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ind w:left="0" w:right="0" w:firstLine="0"/>
        <w:jc w:val="center"/>
        <w:textAlignment w:val="auto"/>
        <w:outlineLvl w:val="9"/>
        <w:rPr>
          <w:rFonts w:hint="eastAsia" w:ascii="方正小标宋简体" w:eastAsia="方正小标宋简体" w:cs="方正小标宋简体"/>
          <w:color w:val="auto"/>
          <w:sz w:val="44"/>
          <w:szCs w:val="44"/>
          <w:highlight w:val="none"/>
        </w:rPr>
      </w:pPr>
      <w:r>
        <w:rPr>
          <w:rFonts w:hint="eastAsia" w:ascii="方正小标宋简体" w:eastAsia="方正小标宋简体" w:cs="方正小标宋简体"/>
          <w:color w:val="auto"/>
          <w:sz w:val="44"/>
          <w:szCs w:val="44"/>
          <w:highlight w:val="none"/>
          <w:lang w:val="en-US" w:eastAsia="zh-CN"/>
        </w:rPr>
        <w:t xml:space="preserve">   </w:t>
      </w:r>
      <w:r>
        <w:rPr>
          <w:rFonts w:hint="eastAsia" w:ascii="方正小标宋简体" w:eastAsia="方正小标宋简体" w:cs="方正小标宋简体"/>
          <w:color w:val="auto"/>
          <w:sz w:val="44"/>
          <w:szCs w:val="44"/>
          <w:highlight w:val="none"/>
        </w:rPr>
        <w:t>辽宁</w:t>
      </w:r>
      <w:bookmarkStart w:id="0" w:name="_GoBack"/>
      <w:bookmarkEnd w:id="0"/>
      <w:r>
        <w:rPr>
          <w:rFonts w:hint="eastAsia" w:ascii="方正小标宋简体" w:eastAsia="方正小标宋简体" w:cs="方正小标宋简体"/>
          <w:color w:val="auto"/>
          <w:sz w:val="44"/>
          <w:szCs w:val="44"/>
          <w:highlight w:val="none"/>
        </w:rPr>
        <w:t>省水利科技项目管理办法</w:t>
      </w:r>
      <w:r>
        <w:rPr>
          <w:rFonts w:hint="eastAsia" w:ascii="方正小标宋简体" w:eastAsia="方正小标宋简体" w:cs="方正小标宋简体"/>
          <w:color w:val="auto"/>
          <w:sz w:val="44"/>
          <w:szCs w:val="44"/>
          <w:highlight w:val="none"/>
          <w:lang w:eastAsia="zh-CN"/>
        </w:rPr>
        <w:t>（</w:t>
      </w:r>
      <w:r>
        <w:rPr>
          <w:rFonts w:hint="eastAsia" w:ascii="方正小标宋简体" w:eastAsia="方正小标宋简体" w:cs="方正小标宋简体"/>
          <w:color w:val="auto"/>
          <w:sz w:val="44"/>
          <w:szCs w:val="44"/>
          <w:highlight w:val="none"/>
          <w:lang w:val="en-US" w:eastAsia="zh-CN"/>
        </w:rPr>
        <w:t>试行</w:t>
      </w:r>
      <w:r>
        <w:rPr>
          <w:rFonts w:hint="eastAsia" w:ascii="方正小标宋简体" w:eastAsia="方正小标宋简体" w:cs="方正小标宋简体"/>
          <w:color w:val="auto"/>
          <w:sz w:val="44"/>
          <w:szCs w:val="44"/>
          <w:highlight w:val="none"/>
          <w:lang w:eastAsia="zh-CN"/>
        </w:rPr>
        <w:t>）</w:t>
      </w:r>
    </w:p>
    <w:p>
      <w:pPr>
        <w:widowControl w:val="0"/>
        <w:wordWrap/>
        <w:adjustRightInd/>
        <w:snapToGrid/>
        <w:spacing w:line="240" w:lineRule="auto"/>
        <w:ind w:left="0" w:right="0" w:firstLine="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征求意见</w:t>
      </w:r>
      <w:r>
        <w:rPr>
          <w:rFonts w:hint="eastAsia" w:ascii="仿宋_GB2312" w:hAnsi="仿宋_GB2312" w:eastAsia="仿宋_GB2312" w:cs="仿宋_GB2312"/>
          <w:color w:val="auto"/>
          <w:sz w:val="32"/>
          <w:szCs w:val="32"/>
          <w:highlight w:val="none"/>
          <w:lang w:val="en-US" w:eastAsia="zh-CN"/>
        </w:rPr>
        <w:t>稿）</w:t>
      </w:r>
    </w:p>
    <w:p>
      <w:pPr>
        <w:widowControl w:val="0"/>
        <w:wordWrap/>
        <w:adjustRightInd/>
        <w:snapToGrid/>
        <w:spacing w:line="240" w:lineRule="auto"/>
        <w:ind w:left="0" w:right="0" w:firstLine="0"/>
        <w:jc w:val="center"/>
        <w:textAlignment w:val="auto"/>
        <w:outlineLvl w:val="9"/>
        <w:rPr>
          <w:rFonts w:hint="eastAsia" w:ascii="仿宋_GB2312" w:hAnsi="仿宋_GB2312" w:eastAsia="仿宋_GB2312" w:cs="仿宋_GB2312"/>
          <w:color w:val="auto"/>
          <w:sz w:val="32"/>
          <w:szCs w:val="32"/>
          <w:highlight w:val="none"/>
          <w:lang w:val="en-US" w:eastAsia="zh-CN"/>
        </w:rPr>
      </w:pPr>
    </w:p>
    <w:p>
      <w:pPr>
        <w:widowControl w:val="0"/>
        <w:wordWrap/>
        <w:adjustRightInd/>
        <w:snapToGrid/>
        <w:ind w:left="0" w:firstLine="320" w:firstLineChars="100"/>
        <w:jc w:val="center"/>
        <w:rPr>
          <w:rFonts w:hint="eastAsia" w:ascii="黑体" w:eastAsia="黑体" w:cs="仿宋_GB2312"/>
          <w:color w:val="auto"/>
          <w:sz w:val="32"/>
          <w:szCs w:val="32"/>
          <w:highlight w:val="none"/>
          <w:lang w:eastAsia="zh-CN"/>
        </w:rPr>
      </w:pPr>
      <w:r>
        <w:rPr>
          <w:rFonts w:hint="eastAsia" w:ascii="黑体" w:eastAsia="黑体" w:cs="仿宋_GB2312"/>
          <w:color w:val="auto"/>
          <w:sz w:val="32"/>
          <w:szCs w:val="32"/>
          <w:highlight w:val="none"/>
        </w:rPr>
        <w:t>第</w:t>
      </w:r>
      <w:r>
        <w:rPr>
          <w:rFonts w:hint="eastAsia" w:ascii="黑体" w:eastAsia="黑体" w:cs="仿宋_GB2312"/>
          <w:color w:val="auto"/>
          <w:sz w:val="32"/>
          <w:szCs w:val="32"/>
          <w:highlight w:val="none"/>
          <w:lang w:eastAsia="zh-CN"/>
        </w:rPr>
        <w:t>一</w:t>
      </w:r>
      <w:r>
        <w:rPr>
          <w:rFonts w:hint="eastAsia" w:ascii="黑体" w:eastAsia="黑体" w:cs="仿宋_GB2312"/>
          <w:color w:val="auto"/>
          <w:sz w:val="32"/>
          <w:szCs w:val="32"/>
          <w:highlight w:val="none"/>
        </w:rPr>
        <w:t xml:space="preserve">章 </w:t>
      </w:r>
      <w:r>
        <w:rPr>
          <w:rFonts w:hint="eastAsia" w:ascii="黑体" w:eastAsia="黑体" w:cs="仿宋_GB2312"/>
          <w:color w:val="auto"/>
          <w:sz w:val="32"/>
          <w:szCs w:val="32"/>
          <w:highlight w:val="none"/>
          <w:lang w:eastAsia="zh-CN"/>
        </w:rPr>
        <w:t>总则</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rPr>
        <w:t>第一条</w:t>
      </w:r>
      <w:r>
        <w:rPr>
          <w:rFonts w:hint="eastAsia" w:ascii="仿宋_GB2312" w:eastAsia="仿宋_GB2312" w:cs="仿宋_GB2312"/>
          <w:b w:val="0"/>
          <w:bCs w:val="0"/>
          <w:i w:val="0"/>
          <w:iCs w:val="0"/>
          <w:caps w:val="0"/>
          <w:color w:val="auto"/>
          <w:spacing w:val="0"/>
          <w:sz w:val="32"/>
          <w:szCs w:val="32"/>
          <w:highlight w:val="none"/>
          <w:shd w:val="clear" w:color="0B0000" w:fill="auto"/>
          <w:lang w:val="en-US" w:eastAsia="zh-CN"/>
        </w:rPr>
        <w:t xml:space="preserve"> </w:t>
      </w:r>
      <w:r>
        <w:rPr>
          <w:rFonts w:hint="eastAsia" w:ascii="仿宋_GB2312" w:eastAsia="仿宋_GB2312" w:cs="仿宋_GB2312"/>
          <w:b w:val="0"/>
          <w:bCs w:val="0"/>
          <w:i w:val="0"/>
          <w:iCs w:val="0"/>
          <w:caps w:val="0"/>
          <w:color w:val="auto"/>
          <w:spacing w:val="0"/>
          <w:sz w:val="32"/>
          <w:szCs w:val="32"/>
          <w:highlight w:val="none"/>
          <w:shd w:val="clear" w:color="0B0000" w:fill="auto"/>
          <w:lang w:eastAsia="zh-CN"/>
        </w:rPr>
        <w:t>为深入实施创新驱动发展战略，</w:t>
      </w:r>
      <w:r>
        <w:rPr>
          <w:rFonts w:hint="eastAsia" w:ascii="仿宋_GB2312" w:eastAsia="仿宋_GB2312" w:cs="仿宋_GB2312"/>
          <w:color w:val="auto"/>
          <w:sz w:val="32"/>
          <w:szCs w:val="32"/>
          <w:highlight w:val="none"/>
        </w:rPr>
        <w:t>全面贯彻“节水优先、空间均衡、系统治理、两手发力”的治水思路</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加强水利科技创新，提升</w:t>
      </w:r>
      <w:r>
        <w:rPr>
          <w:rFonts w:hint="eastAsia" w:ascii="仿宋_GB2312" w:eastAsia="仿宋_GB2312" w:cs="仿宋_GB2312"/>
          <w:color w:val="auto"/>
          <w:sz w:val="32"/>
          <w:szCs w:val="32"/>
          <w:highlight w:val="none"/>
          <w:lang w:val="en-US" w:eastAsia="zh-CN"/>
        </w:rPr>
        <w:t>辽宁</w:t>
      </w:r>
      <w:r>
        <w:rPr>
          <w:rFonts w:hint="eastAsia" w:ascii="仿宋_GB2312" w:eastAsia="仿宋_GB2312" w:cs="仿宋_GB2312"/>
          <w:color w:val="auto"/>
          <w:sz w:val="32"/>
          <w:szCs w:val="32"/>
          <w:highlight w:val="none"/>
        </w:rPr>
        <w:t>省水安全保障能力</w:t>
      </w:r>
      <w:r>
        <w:rPr>
          <w:rFonts w:hint="eastAsia" w:ascii="仿宋_GB2312" w:eastAsia="仿宋_GB2312" w:cs="仿宋_GB2312"/>
          <w:color w:val="auto"/>
          <w:sz w:val="32"/>
          <w:szCs w:val="32"/>
          <w:highlight w:val="none"/>
          <w:lang w:eastAsia="zh-CN"/>
        </w:rPr>
        <w:t>，</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rPr>
        <w:t>进一步规范水利科技项目管理，充分发挥科技对水利高质量发展的引领和支撑作用，根据</w:t>
      </w:r>
      <w:r>
        <w:rPr>
          <w:rFonts w:hint="eastAsia" w:ascii="仿宋_GB2312" w:hAnsi="Times New Roman" w:eastAsia="仿宋_GB2312" w:cs="仿宋_GB2312"/>
          <w:i w:val="0"/>
          <w:caps w:val="0"/>
          <w:color w:val="auto"/>
          <w:spacing w:val="0"/>
          <w:sz w:val="32"/>
          <w:szCs w:val="32"/>
          <w:highlight w:val="none"/>
          <w:shd w:val="clear" w:color="080000" w:fill="auto"/>
        </w:rPr>
        <w:t>《水利部重大科技项目管理办法</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rPr>
        <w:t>》</w:t>
      </w:r>
      <w:r>
        <w:rPr>
          <w:rFonts w:hint="eastAsia" w:ascii="仿宋_GB2312" w:eastAsia="仿宋_GB2312" w:cs="仿宋_GB2312"/>
          <w:b w:val="0"/>
          <w:bCs w:val="0"/>
          <w:i w:val="0"/>
          <w:iCs w:val="0"/>
          <w:caps w:val="0"/>
          <w:color w:val="auto"/>
          <w:spacing w:val="0"/>
          <w:sz w:val="32"/>
          <w:szCs w:val="32"/>
          <w:highlight w:val="none"/>
          <w:shd w:val="clear" w:color="0B0000" w:fill="auto"/>
          <w:lang w:val="en-US" w:eastAsia="zh-CN"/>
        </w:rPr>
        <w:t>(</w:t>
      </w:r>
      <w:r>
        <w:rPr>
          <w:rFonts w:hint="eastAsia" w:ascii="仿宋_GB2312" w:hAnsi="Times New Roman" w:eastAsia="仿宋_GB2312" w:cs="仿宋_GB2312"/>
          <w:color w:val="auto"/>
          <w:sz w:val="32"/>
          <w:szCs w:val="32"/>
          <w:highlight w:val="none"/>
          <w:shd w:val="clear" w:color="050000" w:fill="auto"/>
        </w:rPr>
        <w:t>水国科〔2022〕122号</w:t>
      </w:r>
      <w:r>
        <w:rPr>
          <w:rFonts w:hint="eastAsia" w:ascii="仿宋_GB2312" w:eastAsia="仿宋_GB2312" w:cs="仿宋_GB2312"/>
          <w:color w:val="auto"/>
          <w:sz w:val="32"/>
          <w:szCs w:val="32"/>
          <w:highlight w:val="none"/>
          <w:shd w:val="clear" w:color="050000" w:fill="auto"/>
          <w:lang w:val="en-US" w:eastAsia="zh-CN"/>
        </w:rPr>
        <w:t>)</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rPr>
        <w:t>和</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rPr>
        <w:t>《</w:t>
      </w:r>
      <w:r>
        <w:rPr>
          <w:rFonts w:hint="eastAsia" w:ascii="仿宋_GB2312" w:eastAsia="仿宋_GB2312" w:cs="仿宋_GB2312"/>
          <w:b w:val="0"/>
          <w:bCs w:val="0"/>
          <w:i w:val="0"/>
          <w:iCs w:val="0"/>
          <w:caps w:val="0"/>
          <w:color w:val="auto"/>
          <w:spacing w:val="0"/>
          <w:sz w:val="32"/>
          <w:szCs w:val="32"/>
          <w:highlight w:val="none"/>
          <w:shd w:val="clear" w:color="0A0000" w:fill="auto"/>
          <w:lang w:eastAsia="zh-CN"/>
        </w:rPr>
        <w:t>辽宁省科技计划项目管理办法</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rPr>
        <w:t>》</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rPr>
        <w:t>等有关规定，</w:t>
      </w:r>
      <w:r>
        <w:rPr>
          <w:rFonts w:hint="eastAsia" w:ascii="仿宋_GB2312" w:eastAsia="仿宋_GB2312" w:cs="仿宋_GB2312"/>
          <w:color w:val="auto"/>
          <w:sz w:val="32"/>
          <w:szCs w:val="32"/>
          <w:highlight w:val="none"/>
        </w:rPr>
        <w:t>结合</w:t>
      </w:r>
      <w:r>
        <w:rPr>
          <w:rFonts w:hint="eastAsia" w:ascii="仿宋_GB2312" w:eastAsia="仿宋_GB2312" w:cs="仿宋_GB2312"/>
          <w:color w:val="auto"/>
          <w:sz w:val="32"/>
          <w:szCs w:val="32"/>
          <w:highlight w:val="none"/>
          <w:lang w:val="en-US" w:eastAsia="zh-CN"/>
        </w:rPr>
        <w:t>辽宁</w:t>
      </w:r>
      <w:r>
        <w:rPr>
          <w:rFonts w:hint="eastAsia" w:ascii="仿宋_GB2312" w:eastAsia="仿宋_GB2312" w:cs="仿宋_GB2312"/>
          <w:color w:val="auto"/>
          <w:sz w:val="32"/>
          <w:szCs w:val="32"/>
          <w:highlight w:val="none"/>
        </w:rPr>
        <w:t>省水利实际，制定本办法。</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rPr>
        <w:t>第二条</w:t>
      </w:r>
      <w:r>
        <w:rPr>
          <w:rFonts w:hint="eastAsia" w:ascii="仿宋_GB2312" w:eastAsia="仿宋_GB2312" w:cs="仿宋_GB2312"/>
          <w:b w:val="0"/>
          <w:bCs w:val="0"/>
          <w:i w:val="0"/>
          <w:iCs w:val="0"/>
          <w:caps w:val="0"/>
          <w:color w:val="auto"/>
          <w:spacing w:val="0"/>
          <w:sz w:val="32"/>
          <w:szCs w:val="32"/>
          <w:highlight w:val="none"/>
          <w:shd w:val="clear" w:color="0B0000" w:fill="auto"/>
          <w:lang w:val="en-US" w:eastAsia="zh-CN"/>
        </w:rPr>
        <w:t xml:space="preserve"> 辽宁省水利科技</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lang w:eastAsia="zh-CN"/>
        </w:rPr>
        <w:t>项目</w:t>
      </w:r>
      <w:r>
        <w:rPr>
          <w:rFonts w:hint="eastAsia" w:ascii="仿宋_GB2312" w:eastAsia="仿宋_GB2312" w:cs="仿宋_GB2312"/>
          <w:b w:val="0"/>
          <w:bCs w:val="0"/>
          <w:i w:val="0"/>
          <w:iCs w:val="0"/>
          <w:caps w:val="0"/>
          <w:color w:val="auto"/>
          <w:spacing w:val="0"/>
          <w:sz w:val="32"/>
          <w:szCs w:val="32"/>
          <w:highlight w:val="none"/>
          <w:shd w:val="clear" w:color="0B0000" w:fill="auto"/>
          <w:lang w:eastAsia="zh-CN"/>
        </w:rPr>
        <w:t>（以下简称“项目”）</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rPr>
        <w:t>是指由省水利厅批准立项，</w:t>
      </w:r>
      <w:r>
        <w:rPr>
          <w:rFonts w:hint="eastAsia" w:ascii="仿宋_GB2312" w:eastAsia="仿宋_GB2312" w:cs="仿宋_GB2312"/>
          <w:color w:val="auto"/>
          <w:sz w:val="32"/>
          <w:szCs w:val="32"/>
          <w:highlight w:val="none"/>
        </w:rPr>
        <w:t>围绕全面提升水旱灾害防御能力、水资源集约节约利用能力、水资源优化配置能力、大江大河大湖生态保护治理能力，聚焦推动新阶段水利高质量发展的六条实施路径</w:t>
      </w:r>
      <w:r>
        <w:rPr>
          <w:rFonts w:hint="eastAsia" w:ascii="仿宋_GB2312" w:hAnsi="Times New Roman" w:eastAsia="仿宋_GB2312" w:cs="仿宋_GB2312"/>
          <w:b w:val="0"/>
          <w:bCs w:val="0"/>
          <w:i w:val="0"/>
          <w:iCs w:val="0"/>
          <w:caps w:val="0"/>
          <w:color w:val="auto"/>
          <w:spacing w:val="0"/>
          <w:sz w:val="32"/>
          <w:szCs w:val="32"/>
          <w:highlight w:val="none"/>
          <w:shd w:val="clear" w:color="0B0000" w:fill="auto"/>
        </w:rPr>
        <w:t>而开展的</w:t>
      </w:r>
      <w:r>
        <w:rPr>
          <w:rFonts w:hint="eastAsia" w:ascii="仿宋_GB2312" w:eastAsia="仿宋_GB2312" w:cs="仿宋_GB2312"/>
          <w:b w:val="0"/>
          <w:bCs w:val="0"/>
          <w:i w:val="0"/>
          <w:iCs w:val="0"/>
          <w:caps w:val="0"/>
          <w:color w:val="auto"/>
          <w:spacing w:val="0"/>
          <w:sz w:val="32"/>
          <w:szCs w:val="32"/>
          <w:highlight w:val="none"/>
          <w:shd w:val="clear" w:color="0B0000" w:fill="auto"/>
          <w:lang w:eastAsia="zh-CN"/>
        </w:rPr>
        <w:t>水利基础和应用基础研究、</w:t>
      </w:r>
      <w:r>
        <w:rPr>
          <w:rFonts w:hint="eastAsia" w:ascii="仿宋_GB2312" w:eastAsia="仿宋_GB2312" w:cs="仿宋_GB2312"/>
          <w:b w:val="0"/>
          <w:bCs w:val="0"/>
          <w:i w:val="0"/>
          <w:iCs w:val="0"/>
          <w:caps w:val="0"/>
          <w:color w:val="auto"/>
          <w:spacing w:val="0"/>
          <w:sz w:val="32"/>
          <w:szCs w:val="32"/>
          <w:highlight w:val="none"/>
          <w:shd w:val="clear" w:color="0B0000" w:fill="auto"/>
          <w:lang w:val="en-US" w:eastAsia="zh-CN"/>
        </w:rPr>
        <w:t>重大关键技术研发和先进适用科技成果推广</w:t>
      </w:r>
      <w:r>
        <w:rPr>
          <w:rFonts w:hint="eastAsia" w:ascii="仿宋_GB2312" w:eastAsia="仿宋_GB2312" w:cs="仿宋_GB2312"/>
          <w:b w:val="0"/>
          <w:bCs w:val="0"/>
          <w:i w:val="0"/>
          <w:iCs w:val="0"/>
          <w:caps w:val="0"/>
          <w:color w:val="auto"/>
          <w:spacing w:val="0"/>
          <w:sz w:val="32"/>
          <w:szCs w:val="32"/>
          <w:highlight w:val="none"/>
          <w:shd w:val="clear" w:color="0B0000" w:fill="auto"/>
          <w:lang w:eastAsia="zh-CN"/>
        </w:rPr>
        <w:t>等。</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rPr>
        <w:t>第三条</w:t>
      </w:r>
      <w:r>
        <w:rPr>
          <w:rFonts w:hint="eastAsia" w:ascii="仿宋_GB2312" w:eastAsia="仿宋_GB2312" w:cs="仿宋_GB2312"/>
          <w:color w:val="auto"/>
          <w:sz w:val="32"/>
          <w:szCs w:val="32"/>
          <w:highlight w:val="none"/>
        </w:rPr>
        <w:t xml:space="preserve"> 项目组织实施遵循需求牵引、目标导向、择优支持、分类管理的原则。</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rPr>
        <w:t>第四条</w:t>
      </w:r>
      <w:r>
        <w:rPr>
          <w:rFonts w:hint="eastAsia" w:ascii="仿宋_GB2312" w:eastAsia="仿宋_GB2312" w:cs="仿宋_GB2312"/>
          <w:color w:val="auto"/>
          <w:sz w:val="32"/>
          <w:szCs w:val="32"/>
          <w:highlight w:val="none"/>
        </w:rPr>
        <w:t xml:space="preserve"> 项目分为任务类和申报类。任务类项目由</w:t>
      </w:r>
      <w:r>
        <w:rPr>
          <w:rFonts w:hint="eastAsia" w:ascii="仿宋_GB2312" w:eastAsia="仿宋_GB2312" w:cs="仿宋_GB2312"/>
          <w:color w:val="auto"/>
          <w:sz w:val="32"/>
          <w:szCs w:val="32"/>
          <w:highlight w:val="none"/>
          <w:lang w:eastAsia="zh-CN"/>
        </w:rPr>
        <w:t>省</w:t>
      </w:r>
      <w:r>
        <w:rPr>
          <w:rFonts w:hint="eastAsia" w:ascii="仿宋_GB2312" w:eastAsia="仿宋_GB2312" w:cs="仿宋_GB2312"/>
          <w:color w:val="auto"/>
          <w:sz w:val="32"/>
          <w:szCs w:val="32"/>
          <w:highlight w:val="none"/>
        </w:rPr>
        <w:t>水利厅直接向承担单位下达任务；申报类项目由申报单位根据</w:t>
      </w:r>
      <w:r>
        <w:rPr>
          <w:rFonts w:hint="eastAsia" w:ascii="仿宋_GB2312" w:eastAsia="仿宋_GB2312" w:cs="仿宋_GB2312"/>
          <w:color w:val="auto"/>
          <w:sz w:val="32"/>
          <w:szCs w:val="32"/>
          <w:highlight w:val="none"/>
          <w:lang w:eastAsia="zh-CN"/>
        </w:rPr>
        <w:t>省</w:t>
      </w:r>
      <w:r>
        <w:rPr>
          <w:rFonts w:hint="eastAsia" w:ascii="仿宋_GB2312" w:eastAsia="仿宋_GB2312" w:cs="仿宋_GB2312"/>
          <w:color w:val="auto"/>
          <w:sz w:val="32"/>
          <w:szCs w:val="32"/>
          <w:highlight w:val="none"/>
        </w:rPr>
        <w:t>水利厅发布的指南自主申报。</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rPr>
        <w:t xml:space="preserve">第五条 </w:t>
      </w:r>
      <w:r>
        <w:rPr>
          <w:rFonts w:hint="eastAsia" w:ascii="仿宋_GB2312" w:eastAsia="仿宋_GB2312" w:cs="仿宋_GB2312"/>
          <w:color w:val="auto"/>
          <w:sz w:val="32"/>
          <w:szCs w:val="32"/>
          <w:highlight w:val="none"/>
          <w:lang w:eastAsia="zh-CN"/>
        </w:rPr>
        <w:t>省</w:t>
      </w:r>
      <w:r>
        <w:rPr>
          <w:rFonts w:hint="eastAsia" w:ascii="仿宋_GB2312" w:eastAsia="仿宋_GB2312" w:cs="仿宋_GB2312"/>
          <w:color w:val="auto"/>
          <w:sz w:val="32"/>
          <w:szCs w:val="32"/>
          <w:highlight w:val="none"/>
        </w:rPr>
        <w:t>水利厅建立多元化投入体系，积极争取</w:t>
      </w:r>
      <w:r>
        <w:rPr>
          <w:rFonts w:hint="eastAsia" w:ascii="仿宋_GB2312" w:eastAsia="仿宋_GB2312" w:cs="仿宋_GB2312"/>
          <w:color w:val="auto"/>
          <w:sz w:val="32"/>
          <w:szCs w:val="32"/>
          <w:highlight w:val="none"/>
          <w:lang w:val="en-US" w:eastAsia="zh-CN"/>
        </w:rPr>
        <w:t>各种</w:t>
      </w:r>
      <w:r>
        <w:rPr>
          <w:rFonts w:hint="eastAsia" w:ascii="仿宋_GB2312" w:eastAsia="仿宋_GB2312" w:cs="仿宋_GB2312"/>
          <w:color w:val="auto"/>
          <w:sz w:val="32"/>
          <w:szCs w:val="32"/>
          <w:highlight w:val="none"/>
        </w:rPr>
        <w:t>渠道经费。</w:t>
      </w:r>
      <w:r>
        <w:rPr>
          <w:rFonts w:hint="eastAsia" w:ascii="仿宋_GB2312" w:eastAsia="仿宋_GB2312" w:cs="仿宋_GB2312"/>
          <w:color w:val="auto"/>
          <w:sz w:val="32"/>
          <w:szCs w:val="32"/>
          <w:highlight w:val="none"/>
        </w:rPr>
        <w:t>任务类项目</w:t>
      </w:r>
      <w:r>
        <w:rPr>
          <w:rFonts w:hint="eastAsia" w:ascii="仿宋_GB2312" w:eastAsia="仿宋_GB2312" w:cs="仿宋_GB2312"/>
          <w:color w:val="auto"/>
          <w:sz w:val="32"/>
          <w:szCs w:val="32"/>
          <w:highlight w:val="none"/>
          <w:lang w:eastAsia="zh-CN"/>
        </w:rPr>
        <w:t>所需研发资金</w:t>
      </w:r>
      <w:r>
        <w:rPr>
          <w:rFonts w:hint="eastAsia" w:ascii="仿宋_GB2312" w:eastAsia="仿宋_GB2312" w:cs="仿宋_GB2312"/>
          <w:color w:val="auto"/>
          <w:sz w:val="32"/>
          <w:szCs w:val="32"/>
          <w:highlight w:val="none"/>
        </w:rPr>
        <w:t>在</w:t>
      </w:r>
      <w:r>
        <w:rPr>
          <w:rFonts w:hint="eastAsia" w:ascii="仿宋_GB2312" w:eastAsia="仿宋_GB2312" w:cs="仿宋_GB2312"/>
          <w:color w:val="auto"/>
          <w:sz w:val="32"/>
          <w:szCs w:val="32"/>
          <w:highlight w:val="none"/>
          <w:lang w:eastAsia="zh-CN"/>
        </w:rPr>
        <w:t>省水利厅重点水利规划和项目前期工作编制经费</w:t>
      </w:r>
      <w:r>
        <w:rPr>
          <w:rFonts w:hint="eastAsia" w:ascii="仿宋_GB2312" w:eastAsia="仿宋_GB2312" w:cs="仿宋_GB2312"/>
          <w:color w:val="auto"/>
          <w:sz w:val="32"/>
          <w:szCs w:val="32"/>
          <w:highlight w:val="none"/>
        </w:rPr>
        <w:t>中列支</w:t>
      </w:r>
      <w:r>
        <w:rPr>
          <w:rFonts w:hint="eastAsia" w:ascii="仿宋_GB2312" w:eastAsia="仿宋_GB2312" w:cs="仿宋_GB2312"/>
          <w:color w:val="auto"/>
          <w:sz w:val="32"/>
          <w:szCs w:val="32"/>
          <w:highlight w:val="none"/>
          <w:lang w:eastAsia="zh-CN"/>
        </w:rPr>
        <w:t>或单独申请水利科技项目经费；</w:t>
      </w:r>
      <w:r>
        <w:rPr>
          <w:rFonts w:hint="eastAsia" w:ascii="仿宋_GB2312" w:eastAsia="仿宋_GB2312" w:cs="仿宋_GB2312"/>
          <w:color w:val="auto"/>
          <w:sz w:val="32"/>
          <w:szCs w:val="32"/>
          <w:highlight w:val="none"/>
        </w:rPr>
        <w:t>申报类项目</w:t>
      </w:r>
      <w:r>
        <w:rPr>
          <w:rFonts w:hint="eastAsia" w:ascii="仿宋_GB2312" w:eastAsia="仿宋_GB2312" w:cs="仿宋_GB2312"/>
          <w:color w:val="auto"/>
          <w:sz w:val="32"/>
          <w:szCs w:val="32"/>
          <w:highlight w:val="none"/>
          <w:lang w:eastAsia="zh-CN"/>
        </w:rPr>
        <w:t>所需研发资金以自筹为主，省水利厅</w:t>
      </w:r>
      <w:r>
        <w:rPr>
          <w:rFonts w:hint="eastAsia" w:ascii="仿宋_GB2312" w:eastAsia="仿宋_GB2312" w:cs="仿宋_GB2312"/>
          <w:color w:val="auto"/>
          <w:sz w:val="32"/>
          <w:szCs w:val="32"/>
          <w:highlight w:val="none"/>
        </w:rPr>
        <w:t>视情况予以适当补助。</w:t>
      </w:r>
    </w:p>
    <w:p>
      <w:pPr>
        <w:widowControl w:val="0"/>
        <w:wordWrap/>
        <w:adjustRightInd/>
        <w:snapToGrid/>
        <w:spacing w:before="157" w:beforeLines="50" w:after="157" w:afterLines="50" w:line="240" w:lineRule="auto"/>
        <w:ind w:left="0" w:leftChars="0" w:right="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 组织管理职责</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w:t>
      </w:r>
      <w:r>
        <w:rPr>
          <w:rFonts w:hint="eastAsia" w:ascii="仿宋_GB2312" w:eastAsia="仿宋_GB2312" w:cs="仿宋_GB2312"/>
          <w:color w:val="auto"/>
          <w:sz w:val="32"/>
          <w:szCs w:val="32"/>
          <w:highlight w:val="none"/>
          <w:lang w:eastAsia="zh-CN"/>
        </w:rPr>
        <w:t>省水利厅科技工作业务主管部门（</w:t>
      </w:r>
      <w:r>
        <w:rPr>
          <w:rFonts w:hint="eastAsia" w:ascii="仿宋_GB2312" w:eastAsia="仿宋_GB2312" w:cs="仿宋_GB2312"/>
          <w:b w:val="0"/>
          <w:bCs w:val="0"/>
          <w:i w:val="0"/>
          <w:iCs w:val="0"/>
          <w:caps w:val="0"/>
          <w:color w:val="auto"/>
          <w:spacing w:val="0"/>
          <w:sz w:val="32"/>
          <w:szCs w:val="32"/>
          <w:highlight w:val="none"/>
          <w:shd w:val="clear" w:color="0B0000" w:fill="auto"/>
          <w:lang w:eastAsia="zh-CN"/>
        </w:rPr>
        <w:t>以下简称主管部门）</w:t>
      </w:r>
      <w:r>
        <w:rPr>
          <w:rFonts w:hint="eastAsia" w:ascii="仿宋_GB2312" w:eastAsia="仿宋_GB2312" w:cs="仿宋_GB2312"/>
          <w:color w:val="auto"/>
          <w:sz w:val="32"/>
          <w:szCs w:val="32"/>
          <w:highlight w:val="none"/>
          <w:lang w:eastAsia="zh-CN"/>
        </w:rPr>
        <w:t>负责项目归口管理与</w:t>
      </w:r>
      <w:r>
        <w:rPr>
          <w:rFonts w:hint="eastAsia" w:ascii="仿宋_GB2312" w:hAnsi="仿宋_GB2312" w:eastAsia="仿宋_GB2312" w:cs="仿宋_GB2312"/>
          <w:color w:val="auto"/>
          <w:sz w:val="32"/>
          <w:szCs w:val="32"/>
        </w:rPr>
        <w:t>组织实施。</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水利厅各业务部门、厅直各单位，各市水利（水务）局</w:t>
      </w:r>
      <w:r>
        <w:rPr>
          <w:rFonts w:hint="eastAsia" w:ascii="仿宋_GB2312" w:hAnsi="仿宋_GB2312" w:eastAsia="仿宋_GB2312" w:cs="仿宋_GB2312"/>
          <w:color w:val="auto"/>
          <w:sz w:val="32"/>
          <w:szCs w:val="32"/>
          <w:lang w:eastAsia="zh-CN"/>
        </w:rPr>
        <w:t>、沈抚示范区规划建设和生态环境局</w:t>
      </w:r>
      <w:r>
        <w:rPr>
          <w:rFonts w:hint="eastAsia" w:ascii="仿宋_GB2312" w:hAnsi="仿宋_GB2312" w:eastAsia="仿宋_GB2312" w:cs="仿宋_GB2312"/>
          <w:color w:val="auto"/>
          <w:sz w:val="32"/>
          <w:szCs w:val="32"/>
          <w:lang w:val="en-US" w:eastAsia="zh-CN"/>
        </w:rPr>
        <w:t>及省水资源管理集团</w:t>
      </w:r>
      <w:r>
        <w:rPr>
          <w:rFonts w:hint="eastAsia" w:ascii="仿宋_GB2312" w:hAnsi="仿宋_GB2312" w:eastAsia="仿宋_GB2312" w:cs="仿宋_GB2312"/>
          <w:color w:val="auto"/>
          <w:sz w:val="32"/>
          <w:szCs w:val="32"/>
        </w:rPr>
        <w:t>为项目推荐单位（以下简称推荐单位），负责本领域、本单位、本区域的项目推荐、协调保障、监督管理、结题</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以及凝炼提出重大科技需求等工作。</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承担单位是项目实施的责任主体，按照项目任务书约定，落实经费及保障条件，完成既定目标，确保取得预期成效，做好成果产权管理，并自觉遵守本办法有关规定。项目负责人在承担单位监督和管理下，负责项目的具体实施。</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多个单位共同承担项目时，由牵头承担单位作为责任主体履行相关职责，加强统筹协调。其他承担单位应根据项目任务书确定的目标任务和分工安排，履行各自的责任和义务，共同完成项目总体目标任务。</w:t>
      </w:r>
    </w:p>
    <w:p>
      <w:pPr>
        <w:widowControl w:val="0"/>
        <w:wordWrap/>
        <w:adjustRightInd/>
        <w:snapToGrid/>
        <w:ind w:left="0" w:firstLine="320" w:firstLineChars="100"/>
        <w:jc w:val="center"/>
        <w:rPr>
          <w:rFonts w:hint="eastAsia" w:ascii="黑体" w:eastAsia="黑体" w:cs="仿宋_GB2312"/>
          <w:color w:val="auto"/>
          <w:sz w:val="32"/>
          <w:szCs w:val="32"/>
          <w:highlight w:val="none"/>
        </w:rPr>
      </w:pPr>
      <w:r>
        <w:rPr>
          <w:rFonts w:hint="eastAsia" w:ascii="黑体" w:eastAsia="黑体" w:cs="仿宋_GB2312"/>
          <w:color w:val="auto"/>
          <w:sz w:val="32"/>
          <w:szCs w:val="32"/>
          <w:highlight w:val="none"/>
        </w:rPr>
        <w:t>第</w:t>
      </w:r>
      <w:r>
        <w:rPr>
          <w:rFonts w:hint="eastAsia" w:ascii="黑体" w:eastAsia="黑体" w:cs="仿宋_GB2312"/>
          <w:color w:val="auto"/>
          <w:sz w:val="32"/>
          <w:szCs w:val="32"/>
          <w:highlight w:val="none"/>
          <w:lang w:eastAsia="zh-CN"/>
        </w:rPr>
        <w:t>三</w:t>
      </w:r>
      <w:r>
        <w:rPr>
          <w:rFonts w:hint="eastAsia" w:ascii="黑体" w:eastAsia="黑体" w:cs="仿宋_GB2312"/>
          <w:color w:val="auto"/>
          <w:sz w:val="32"/>
          <w:szCs w:val="32"/>
          <w:highlight w:val="none"/>
        </w:rPr>
        <w:t xml:space="preserve">章 </w:t>
      </w:r>
      <w:r>
        <w:rPr>
          <w:rFonts w:hint="eastAsia" w:ascii="黑体" w:eastAsia="黑体" w:cs="仿宋_GB2312"/>
          <w:color w:val="auto"/>
          <w:sz w:val="32"/>
          <w:szCs w:val="32"/>
          <w:highlight w:val="none"/>
          <w:lang w:eastAsia="zh-CN"/>
        </w:rPr>
        <w:t>项目申报</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line="240" w:lineRule="auto"/>
        <w:ind w:left="0" w:right="0" w:firstLine="640" w:firstLineChars="200"/>
        <w:jc w:val="left"/>
        <w:textAlignment w:val="auto"/>
        <w:outlineLvl w:val="9"/>
        <w:rPr>
          <w:rFonts w:hint="eastAsia" w:ascii="仿宋_GB2312" w:eastAsia="仿宋_GB2312" w:cs="仿宋_GB2312"/>
          <w:color w:val="auto"/>
          <w:sz w:val="32"/>
          <w:szCs w:val="32"/>
          <w:highlight w:val="none"/>
          <w:shd w:val="clear" w:color="050000" w:fill="FFFFFF"/>
          <w:lang w:val="en-US" w:eastAsia="zh-CN"/>
        </w:rPr>
      </w:pPr>
      <w:r>
        <w:rPr>
          <w:rFonts w:hint="eastAsia" w:ascii="黑体" w:hAnsi="黑体" w:eastAsia="黑体" w:cs="黑体"/>
          <w:color w:val="auto"/>
          <w:sz w:val="32"/>
          <w:szCs w:val="32"/>
          <w:highlight w:val="none"/>
          <w:shd w:val="clear" w:color="050000" w:fill="FFFFFF"/>
          <w:lang w:val="en-US" w:eastAsia="zh-CN"/>
        </w:rPr>
        <w:t>第十条</w:t>
      </w:r>
      <w:r>
        <w:rPr>
          <w:rFonts w:hint="eastAsia" w:ascii="仿宋_GB2312" w:eastAsia="仿宋_GB2312" w:cs="仿宋_GB2312"/>
          <w:color w:val="auto"/>
          <w:sz w:val="32"/>
          <w:szCs w:val="32"/>
          <w:highlight w:val="none"/>
          <w:shd w:val="clear" w:color="050000" w:fill="FFFFFF"/>
          <w:lang w:val="en-US" w:eastAsia="zh-CN"/>
        </w:rPr>
        <w:t xml:space="preserve"> 主管部门围绕新阶段水利高质量发展需求和水利部、省委省政府及省水利厅重点工作部署，组织相关单位和专家研究形成项目申报指南，面向社会公开发布。</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cs="仿宋_GB2312"/>
          <w:color w:val="auto"/>
          <w:sz w:val="32"/>
          <w:szCs w:val="32"/>
          <w:highlight w:val="none"/>
          <w:shd w:val="clear" w:color="050000" w:fill="auto"/>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eastAsia="仿宋_GB2312" w:cs="仿宋_GB2312"/>
          <w:color w:val="auto"/>
          <w:sz w:val="32"/>
          <w:szCs w:val="32"/>
          <w:highlight w:val="none"/>
          <w:shd w:val="clear" w:color="050000" w:fill="auto"/>
        </w:rPr>
        <w:t>项目申报期原则上不少于40天。</w:t>
      </w:r>
      <w:r>
        <w:rPr>
          <w:rFonts w:hint="eastAsia" w:ascii="仿宋_GB2312" w:hAnsi="仿宋_GB2312" w:eastAsia="仿宋_GB2312" w:cs="仿宋_GB2312"/>
          <w:color w:val="auto"/>
          <w:sz w:val="32"/>
          <w:szCs w:val="32"/>
        </w:rPr>
        <w:t>申报单位在申报期内完成</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材料编制，按照属地或归口管理原则，</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推荐单位审核</w:t>
      </w:r>
      <w:r>
        <w:rPr>
          <w:rFonts w:hint="eastAsia" w:ascii="仿宋_GB2312" w:hAnsi="仿宋_GB2312" w:eastAsia="仿宋_GB2312" w:cs="仿宋_GB2312"/>
          <w:color w:val="auto"/>
          <w:sz w:val="32"/>
          <w:szCs w:val="32"/>
          <w:lang w:eastAsia="zh-CN"/>
        </w:rPr>
        <w:t>通过后</w:t>
      </w:r>
      <w:r>
        <w:rPr>
          <w:rFonts w:hint="eastAsia"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lang w:eastAsia="zh-CN"/>
        </w:rPr>
        <w:t>主管部门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中央企业、</w:t>
      </w:r>
      <w:r>
        <w:rPr>
          <w:rFonts w:hint="eastAsia" w:ascii="仿宋_GB2312" w:eastAsia="仿宋_GB2312" w:cs="仿宋_GB2312"/>
          <w:color w:val="auto"/>
          <w:sz w:val="32"/>
          <w:szCs w:val="32"/>
          <w:highlight w:val="none"/>
          <w:shd w:val="clear" w:color="050000" w:fill="auto"/>
        </w:rPr>
        <w:t>省属企业、有关高校和水利系统外科研院所等单位可直接向</w:t>
      </w:r>
      <w:r>
        <w:rPr>
          <w:rFonts w:hint="eastAsia" w:ascii="仿宋_GB2312" w:eastAsia="仿宋_GB2312" w:cs="仿宋_GB2312"/>
          <w:strike w:val="0"/>
          <w:dstrike w:val="0"/>
          <w:color w:val="auto"/>
          <w:sz w:val="32"/>
          <w:szCs w:val="32"/>
          <w:highlight w:val="none"/>
          <w:shd w:val="clear" w:color="050000" w:fill="auto"/>
          <w:lang w:eastAsia="zh-CN"/>
        </w:rPr>
        <w:t>主管部门</w:t>
      </w:r>
      <w:r>
        <w:rPr>
          <w:rFonts w:hint="eastAsia" w:ascii="仿宋_GB2312" w:eastAsia="仿宋_GB2312" w:cs="仿宋_GB2312"/>
          <w:color w:val="auto"/>
          <w:sz w:val="32"/>
          <w:szCs w:val="32"/>
          <w:highlight w:val="none"/>
          <w:shd w:val="clear" w:color="050000" w:fill="auto"/>
        </w:rPr>
        <w:t>申报。</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仿宋_GB2312" w:eastAsia="仿宋_GB2312" w:cs="仿宋_GB2312"/>
          <w:color w:val="auto"/>
          <w:sz w:val="32"/>
          <w:szCs w:val="32"/>
        </w:rPr>
        <w:t xml:space="preserve"> 申报单位须具备以下条件：</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（一）申报单位应为在具有独立法人资格、有较强科研能力和条件、运行管理规范的科研机构、高等院校、企事业单位等；</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（二）具有健全的财务管理机构和制度，信用良好；</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（三）具有项目实施能力和基础，落实项目经费，能提供实施项目所必备的保障条件。</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xml:space="preserve">（四）明确项目负责人。项目负责人应具有领导和组织开展相应工作的能力，应具有高级职称，应为牵头申报单位在职人员。项目负责人应对项目申报、实施、成果管理及资金使用等全过程负责。项目负责人或项目主要成员（项目成员前3名）同一年度申报新项目或承担在研项目不得超过2项，凡在研项目未按期完成的，不能申报新项目。 </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仿宋_GB2312" w:eastAsia="仿宋_GB2312" w:cs="仿宋_GB2312"/>
          <w:color w:val="auto"/>
          <w:sz w:val="32"/>
          <w:szCs w:val="32"/>
        </w:rPr>
        <w:t xml:space="preserve"> 项目申报须提供以下材料：</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（一）《辽宁省水利科技项目申报书》；</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（二）申报单位事业法人证书或工商营业执照复印件；</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（三）保障条件承诺书等相关证明材料。</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仿宋_GB2312" w:eastAsia="仿宋_GB2312" w:cs="仿宋_GB2312"/>
          <w:color w:val="auto"/>
          <w:sz w:val="32"/>
          <w:szCs w:val="32"/>
        </w:rPr>
        <w:t xml:space="preserve"> 鼓励产学研用相结合、跨行业联合申报。多个单位联合申报时，应明确牵头申报单位并签订联合申报协议，约定各方权利和义务。</w:t>
      </w:r>
      <w:r>
        <w:rPr>
          <w:rFonts w:hint="eastAsia" w:ascii="仿宋_GB2312" w:hAnsi="仿宋_GB2312" w:eastAsia="仿宋_GB2312" w:cs="仿宋_GB2312"/>
          <w:color w:val="auto"/>
          <w:sz w:val="32"/>
          <w:szCs w:val="32"/>
        </w:rPr>
        <w:t xml:space="preserve"> </w:t>
      </w:r>
    </w:p>
    <w:p>
      <w:pPr>
        <w:widowControl w:val="0"/>
        <w:wordWrap/>
        <w:adjustRightInd/>
        <w:snapToGrid/>
        <w:ind w:left="0" w:firstLine="0"/>
        <w:jc w:val="center"/>
        <w:rPr>
          <w:rFonts w:hint="eastAsia" w:ascii="黑体" w:eastAsia="黑体" w:cs="仿宋_GB2312"/>
          <w:color w:val="auto"/>
          <w:sz w:val="32"/>
          <w:szCs w:val="32"/>
          <w:highlight w:val="none"/>
        </w:rPr>
      </w:pPr>
      <w:r>
        <w:rPr>
          <w:rFonts w:hint="eastAsia" w:ascii="黑体" w:eastAsia="黑体" w:cs="仿宋_GB2312"/>
          <w:color w:val="auto"/>
          <w:sz w:val="32"/>
          <w:szCs w:val="32"/>
          <w:highlight w:val="none"/>
        </w:rPr>
        <w:t>第</w:t>
      </w:r>
      <w:r>
        <w:rPr>
          <w:rFonts w:hint="eastAsia" w:ascii="黑体" w:eastAsia="黑体" w:cs="仿宋_GB2312"/>
          <w:color w:val="auto"/>
          <w:sz w:val="32"/>
          <w:szCs w:val="32"/>
          <w:highlight w:val="none"/>
          <w:lang w:eastAsia="zh-CN"/>
        </w:rPr>
        <w:t>四</w:t>
      </w:r>
      <w:r>
        <w:rPr>
          <w:rFonts w:hint="eastAsia" w:ascii="黑体" w:eastAsia="黑体" w:cs="仿宋_GB2312"/>
          <w:color w:val="auto"/>
          <w:sz w:val="32"/>
          <w:szCs w:val="32"/>
          <w:highlight w:val="none"/>
        </w:rPr>
        <w:t>章 项目立项</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任务类项目由承担单位直接编制项目任务书等材料，经推荐单位审核通过提交</w:t>
      </w:r>
      <w:r>
        <w:rPr>
          <w:rFonts w:hint="eastAsia" w:ascii="仿宋_GB2312" w:eastAsia="仿宋_GB2312" w:cs="仿宋_GB2312"/>
          <w:strike w:val="0"/>
          <w:dstrike w:val="0"/>
          <w:color w:val="auto"/>
          <w:sz w:val="32"/>
          <w:szCs w:val="32"/>
          <w:highlight w:val="none"/>
          <w:shd w:val="clear" w:color="050000" w:fill="auto"/>
          <w:lang w:eastAsia="zh-CN"/>
        </w:rPr>
        <w:t>主管部门</w:t>
      </w:r>
      <w:r>
        <w:rPr>
          <w:rFonts w:hint="eastAsia" w:ascii="仿宋_GB2312" w:eastAsia="仿宋_GB2312" w:cs="仿宋_GB2312"/>
          <w:color w:val="auto"/>
          <w:sz w:val="32"/>
          <w:szCs w:val="32"/>
          <w:highlight w:val="none"/>
        </w:rPr>
        <w:t>。</w:t>
      </w:r>
      <w:r>
        <w:rPr>
          <w:rFonts w:hint="eastAsia" w:ascii="仿宋_GB2312" w:eastAsia="仿宋_GB2312" w:cs="仿宋_GB2312"/>
          <w:strike w:val="0"/>
          <w:dstrike w:val="0"/>
          <w:color w:val="auto"/>
          <w:sz w:val="32"/>
          <w:szCs w:val="32"/>
          <w:highlight w:val="none"/>
          <w:shd w:val="clear" w:color="050000" w:fill="auto"/>
          <w:lang w:eastAsia="zh-CN"/>
        </w:rPr>
        <w:t>主管部门</w:t>
      </w:r>
      <w:r>
        <w:rPr>
          <w:rFonts w:hint="eastAsia" w:ascii="仿宋_GB2312" w:eastAsia="仿宋_GB2312" w:cs="仿宋_GB2312"/>
          <w:color w:val="auto"/>
          <w:sz w:val="32"/>
          <w:szCs w:val="32"/>
          <w:highlight w:val="none"/>
        </w:rPr>
        <w:t>开展形式审查后，组织评审专家对项目任务书等进行评审。专家评审通过后进入拟立项项目清单，未通过则不予立项或由主管部门重新选择其他承担单位。</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十六</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申报类项目由</w:t>
      </w:r>
      <w:r>
        <w:rPr>
          <w:rFonts w:hint="eastAsia" w:ascii="仿宋_GB2312" w:eastAsia="仿宋_GB2312" w:cs="仿宋_GB2312"/>
          <w:strike w:val="0"/>
          <w:dstrike w:val="0"/>
          <w:color w:val="auto"/>
          <w:sz w:val="32"/>
          <w:szCs w:val="32"/>
          <w:highlight w:val="none"/>
          <w:shd w:val="clear" w:color="050000" w:fill="auto"/>
          <w:lang w:eastAsia="zh-CN"/>
        </w:rPr>
        <w:t>主管部门</w:t>
      </w:r>
      <w:r>
        <w:rPr>
          <w:rFonts w:hint="eastAsia" w:ascii="仿宋_GB2312" w:eastAsia="仿宋_GB2312" w:cs="仿宋_GB2312"/>
          <w:color w:val="auto"/>
          <w:sz w:val="32"/>
          <w:szCs w:val="32"/>
          <w:highlight w:val="none"/>
        </w:rPr>
        <w:t>受理项目申报</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开展形式审查</w:t>
      </w:r>
      <w:r>
        <w:rPr>
          <w:rFonts w:hint="eastAsia" w:ascii="仿宋_GB2312" w:eastAsia="仿宋_GB2312" w:cs="仿宋_GB2312"/>
          <w:color w:val="auto"/>
          <w:sz w:val="32"/>
          <w:szCs w:val="32"/>
          <w:highlight w:val="none"/>
          <w:lang w:eastAsia="zh-CN"/>
        </w:rPr>
        <w:t>，并</w:t>
      </w:r>
      <w:r>
        <w:rPr>
          <w:rFonts w:hint="eastAsia" w:ascii="仿宋_GB2312" w:eastAsia="仿宋_GB2312" w:cs="仿宋_GB2312"/>
          <w:color w:val="auto"/>
          <w:sz w:val="32"/>
          <w:szCs w:val="32"/>
          <w:highlight w:val="none"/>
        </w:rPr>
        <w:t>组织评审专家对通过形式审查的申报项目进行评审，专家评审通过后</w:t>
      </w:r>
      <w:r>
        <w:rPr>
          <w:rFonts w:hint="eastAsia" w:ascii="仿宋_GB2312" w:eastAsia="仿宋_GB2312" w:cs="仿宋_GB2312"/>
          <w:color w:val="auto"/>
          <w:sz w:val="32"/>
          <w:szCs w:val="32"/>
          <w:highlight w:val="none"/>
          <w:lang w:eastAsia="zh-CN"/>
        </w:rPr>
        <w:t>进入</w:t>
      </w:r>
      <w:r>
        <w:rPr>
          <w:rFonts w:hint="eastAsia" w:ascii="仿宋_GB2312" w:eastAsia="仿宋_GB2312" w:cs="仿宋_GB2312"/>
          <w:color w:val="auto"/>
          <w:sz w:val="32"/>
          <w:szCs w:val="32"/>
          <w:highlight w:val="none"/>
        </w:rPr>
        <w:t>拟立项项目清单。</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第十七条</w:t>
      </w:r>
      <w:r>
        <w:rPr>
          <w:rFonts w:hint="eastAsia" w:ascii="仿宋_GB2312" w:eastAsia="仿宋_GB2312" w:cs="仿宋_GB2312"/>
          <w:color w:val="auto"/>
          <w:sz w:val="32"/>
          <w:szCs w:val="32"/>
          <w:highlight w:val="none"/>
        </w:rPr>
        <w:t xml:space="preserve"> 评审专家应具有高级专业技术职称，掌握专业领域技术发展现状和趋势，并严格遵守客观公正以及保密等评审要求。</w:t>
      </w:r>
    </w:p>
    <w:p>
      <w:pPr>
        <w:widowControl w:val="0"/>
        <w:pBdr>
          <w:top w:val="none" w:color="auto" w:sz="0" w:space="0"/>
          <w:left w:val="none" w:color="auto" w:sz="0" w:space="0"/>
          <w:bottom w:val="none" w:color="auto" w:sz="0" w:space="0"/>
          <w:right w:val="none" w:color="auto" w:sz="0" w:space="0"/>
        </w:pBdr>
        <w:shd w:val="clear" w:color="050000" w:fill="FFFFFF"/>
        <w:spacing w:before="0" w:beforeAutospacing="0" w:after="0" w:afterAutospacing="0"/>
        <w:ind w:left="0" w:right="0" w:firstLine="640" w:firstLineChars="200"/>
        <w:jc w:val="left"/>
        <w:outlineLvl w:val="9"/>
        <w:rPr>
          <w:rFonts w:hint="eastAsia" w:ascii="仿宋_GB2312" w:hAnsi="Times New Roman" w:eastAsia="仿宋_GB2312" w:cs="仿宋_GB2312"/>
          <w:b w:val="0"/>
          <w:bCs w:val="0"/>
          <w:i w:val="0"/>
          <w:iCs w:val="0"/>
          <w:caps w:val="0"/>
          <w:color w:val="auto"/>
          <w:spacing w:val="0"/>
          <w:sz w:val="32"/>
          <w:szCs w:val="32"/>
          <w:highlight w:val="none"/>
          <w:shd w:val="clear" w:color="0A0000" w:fill="auto"/>
        </w:rPr>
      </w:pPr>
      <w:r>
        <w:rPr>
          <w:rFonts w:hint="eastAsia" w:ascii="黑体" w:hAnsi="黑体" w:eastAsia="黑体" w:cs="黑体"/>
          <w:color w:val="auto"/>
          <w:sz w:val="32"/>
          <w:szCs w:val="32"/>
          <w:highlight w:val="none"/>
          <w:lang w:eastAsia="zh-CN"/>
        </w:rPr>
        <w:t>第十八条</w:t>
      </w:r>
      <w:r>
        <w:rPr>
          <w:rFonts w:hint="eastAsia" w:ascii="仿宋_GB2312" w:eastAsia="仿宋_GB2312" w:cs="仿宋_GB2312"/>
          <w:color w:val="auto"/>
          <w:sz w:val="32"/>
          <w:szCs w:val="32"/>
          <w:highlight w:val="none"/>
        </w:rPr>
        <w:t xml:space="preserve"> 拟立项项目清单</w:t>
      </w:r>
      <w:r>
        <w:rPr>
          <w:rFonts w:hint="eastAsia" w:ascii="仿宋_GB2312" w:eastAsia="仿宋_GB2312" w:cs="仿宋_GB2312"/>
          <w:color w:val="auto"/>
          <w:sz w:val="32"/>
          <w:szCs w:val="32"/>
          <w:highlight w:val="none"/>
          <w:lang w:eastAsia="zh-CN"/>
        </w:rPr>
        <w:t>由主管部门</w:t>
      </w:r>
      <w:r>
        <w:rPr>
          <w:rFonts w:hint="eastAsia" w:ascii="仿宋_GB2312" w:hAnsi="Times New Roman" w:eastAsia="仿宋_GB2312" w:cs="仿宋_GB2312"/>
          <w:b w:val="0"/>
          <w:bCs w:val="0"/>
          <w:i w:val="0"/>
          <w:iCs w:val="0"/>
          <w:caps w:val="0"/>
          <w:color w:val="auto"/>
          <w:spacing w:val="0"/>
          <w:sz w:val="32"/>
          <w:szCs w:val="32"/>
          <w:highlight w:val="none"/>
          <w:shd w:val="clear" w:color="0B0000" w:fill="FFFFFF"/>
        </w:rPr>
        <w:t>在</w:t>
      </w:r>
      <w:r>
        <w:rPr>
          <w:rFonts w:hint="eastAsia" w:ascii="仿宋_GB2312" w:eastAsia="仿宋_GB2312" w:cs="仿宋_GB2312"/>
          <w:b w:val="0"/>
          <w:bCs w:val="0"/>
          <w:i w:val="0"/>
          <w:iCs w:val="0"/>
          <w:caps w:val="0"/>
          <w:color w:val="auto"/>
          <w:spacing w:val="0"/>
          <w:sz w:val="32"/>
          <w:szCs w:val="32"/>
          <w:highlight w:val="none"/>
          <w:shd w:val="clear" w:color="0B0000" w:fill="FFFFFF"/>
          <w:lang w:eastAsia="zh-CN"/>
        </w:rPr>
        <w:t>省</w:t>
      </w:r>
      <w:r>
        <w:rPr>
          <w:rFonts w:hint="eastAsia" w:ascii="仿宋_GB2312" w:hAnsi="Times New Roman" w:eastAsia="仿宋_GB2312" w:cs="仿宋_GB2312"/>
          <w:b w:val="0"/>
          <w:bCs w:val="0"/>
          <w:i w:val="0"/>
          <w:iCs w:val="0"/>
          <w:caps w:val="0"/>
          <w:color w:val="auto"/>
          <w:spacing w:val="0"/>
          <w:sz w:val="32"/>
          <w:szCs w:val="32"/>
          <w:highlight w:val="none"/>
          <w:shd w:val="clear" w:color="0B0000" w:fill="FFFFFF"/>
        </w:rPr>
        <w:t>水利厅网站进行公示，公示期限为5个工作日。公示</w:t>
      </w:r>
      <w:r>
        <w:rPr>
          <w:rFonts w:hint="eastAsia" w:ascii="仿宋_GB2312" w:eastAsia="仿宋_GB2312" w:cs="仿宋_GB2312"/>
          <w:b w:val="0"/>
          <w:bCs w:val="0"/>
          <w:i w:val="0"/>
          <w:iCs w:val="0"/>
          <w:caps w:val="0"/>
          <w:color w:val="auto"/>
          <w:spacing w:val="0"/>
          <w:sz w:val="32"/>
          <w:szCs w:val="32"/>
          <w:highlight w:val="none"/>
          <w:shd w:val="clear" w:color="0B0000" w:fill="FFFFFF"/>
          <w:lang w:eastAsia="zh-CN"/>
        </w:rPr>
        <w:t>无异议报省水利厅党组审定</w:t>
      </w:r>
      <w:r>
        <w:rPr>
          <w:rFonts w:hint="eastAsia" w:ascii="仿宋_GB2312" w:eastAsia="仿宋_GB2312" w:cs="仿宋_GB2312"/>
          <w:color w:val="auto"/>
          <w:sz w:val="32"/>
          <w:szCs w:val="32"/>
          <w:highlight w:val="none"/>
        </w:rPr>
        <w:t>。项目确定后，主管部门、牵头承担单位、推荐单位签订项目任务书，作为项目实施管理的依据。</w:t>
      </w:r>
    </w:p>
    <w:p>
      <w:pPr>
        <w:widowControl w:val="0"/>
        <w:wordWrap/>
        <w:adjustRightInd/>
        <w:snapToGrid/>
        <w:ind w:left="0" w:firstLine="0"/>
        <w:jc w:val="center"/>
        <w:rPr>
          <w:rFonts w:hint="eastAsia" w:ascii="黑体" w:eastAsia="黑体" w:cs="仿宋_GB2312"/>
          <w:color w:val="auto"/>
          <w:sz w:val="32"/>
          <w:szCs w:val="32"/>
          <w:highlight w:val="none"/>
        </w:rPr>
      </w:pPr>
      <w:r>
        <w:rPr>
          <w:rFonts w:hint="eastAsia" w:ascii="黑体" w:eastAsia="黑体" w:cs="仿宋_GB2312"/>
          <w:color w:val="auto"/>
          <w:sz w:val="32"/>
          <w:szCs w:val="32"/>
          <w:highlight w:val="none"/>
        </w:rPr>
        <w:t>第</w:t>
      </w:r>
      <w:r>
        <w:rPr>
          <w:rFonts w:hint="eastAsia" w:ascii="黑体" w:eastAsia="黑体" w:cs="仿宋_GB2312"/>
          <w:color w:val="auto"/>
          <w:sz w:val="32"/>
          <w:szCs w:val="32"/>
          <w:highlight w:val="none"/>
          <w:lang w:eastAsia="zh-CN"/>
        </w:rPr>
        <w:t>五</w:t>
      </w:r>
      <w:r>
        <w:rPr>
          <w:rFonts w:hint="eastAsia" w:ascii="黑体" w:eastAsia="黑体" w:cs="仿宋_GB2312"/>
          <w:color w:val="auto"/>
          <w:sz w:val="32"/>
          <w:szCs w:val="32"/>
          <w:highlight w:val="none"/>
        </w:rPr>
        <w:t>章 项目</w:t>
      </w:r>
      <w:r>
        <w:rPr>
          <w:rFonts w:hint="eastAsia" w:ascii="黑体" w:eastAsia="黑体" w:cs="仿宋_GB2312"/>
          <w:color w:val="auto"/>
          <w:sz w:val="32"/>
          <w:szCs w:val="32"/>
          <w:highlight w:val="none"/>
          <w:lang w:eastAsia="zh-CN"/>
        </w:rPr>
        <w:t>执行</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十九</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牵头承担单位须在每年规定时间向</w:t>
      </w:r>
      <w:r>
        <w:rPr>
          <w:rFonts w:hint="eastAsia" w:ascii="仿宋_GB2312" w:eastAsia="仿宋_GB2312" w:cs="仿宋_GB2312"/>
          <w:strike w:val="0"/>
          <w:dstrike w:val="0"/>
          <w:color w:val="auto"/>
          <w:sz w:val="32"/>
          <w:szCs w:val="32"/>
          <w:highlight w:val="none"/>
          <w:shd w:val="clear" w:color="050000" w:fill="auto"/>
          <w:lang w:eastAsia="zh-CN"/>
        </w:rPr>
        <w:t>主管部门</w:t>
      </w:r>
      <w:r>
        <w:rPr>
          <w:rFonts w:hint="eastAsia" w:ascii="仿宋_GB2312" w:eastAsia="仿宋_GB2312" w:cs="仿宋_GB2312"/>
          <w:color w:val="auto"/>
          <w:sz w:val="32"/>
          <w:szCs w:val="32"/>
          <w:highlight w:val="none"/>
        </w:rPr>
        <w:t>报送项目年度进展报告。主管部门和推荐单位可根据项目进展情况开展跟踪督查，向承担单位提出意见建议并督促整改。</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项目实施中，承担单位不得擅自变更目标任务等内容。涉及项目负责人、承担单位、实施周期、主要工作内容和考核指标等重大变更事项，牵头承担单位须逐级报送书面申请，经主管部门批复同意后方可执行。项目执行期结束前3个月不再受理变更申请。</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项目实施中遇到下列情况之一的，项目任务书签署各方均可提出终止项目的建议，</w:t>
      </w:r>
      <w:r>
        <w:rPr>
          <w:rFonts w:hint="eastAsia" w:ascii="仿宋_GB2312" w:hAnsi="Times New Roman" w:eastAsia="仿宋_GB2312" w:cs="仿宋_GB2312"/>
          <w:b w:val="0"/>
          <w:bCs w:val="0"/>
          <w:i w:val="0"/>
          <w:iCs w:val="0"/>
          <w:caps w:val="0"/>
          <w:color w:val="auto"/>
          <w:spacing w:val="0"/>
          <w:sz w:val="32"/>
          <w:szCs w:val="32"/>
          <w:highlight w:val="none"/>
          <w:shd w:val="clear" w:color="0A0000" w:fill="auto"/>
        </w:rPr>
        <w:t>由承担单位提出终止或撤销项目的申请，并附已</w:t>
      </w:r>
      <w:r>
        <w:rPr>
          <w:rFonts w:hint="eastAsia" w:ascii="仿宋_GB2312" w:eastAsia="仿宋_GB2312" w:cs="仿宋_GB2312"/>
          <w:b w:val="0"/>
          <w:bCs w:val="0"/>
          <w:i w:val="0"/>
          <w:iCs w:val="0"/>
          <w:caps w:val="0"/>
          <w:color w:val="auto"/>
          <w:spacing w:val="0"/>
          <w:sz w:val="32"/>
          <w:szCs w:val="32"/>
          <w:highlight w:val="none"/>
          <w:shd w:val="clear" w:color="0A0000" w:fill="auto"/>
          <w:lang w:eastAsia="zh-CN"/>
        </w:rPr>
        <w:t>开展</w:t>
      </w:r>
      <w:r>
        <w:rPr>
          <w:rFonts w:hint="eastAsia" w:ascii="仿宋_GB2312" w:hAnsi="Times New Roman" w:eastAsia="仿宋_GB2312" w:cs="仿宋_GB2312"/>
          <w:b w:val="0"/>
          <w:bCs w:val="0"/>
          <w:i w:val="0"/>
          <w:iCs w:val="0"/>
          <w:caps w:val="0"/>
          <w:color w:val="auto"/>
          <w:spacing w:val="0"/>
          <w:sz w:val="32"/>
          <w:szCs w:val="32"/>
          <w:highlight w:val="none"/>
          <w:shd w:val="clear" w:color="0A0000" w:fill="auto"/>
        </w:rPr>
        <w:t>工作的书面总结，</w:t>
      </w:r>
      <w:r>
        <w:rPr>
          <w:rFonts w:hint="eastAsia" w:ascii="仿宋_GB2312" w:eastAsia="仿宋_GB2312" w:cs="仿宋_GB2312"/>
          <w:color w:val="auto"/>
          <w:sz w:val="32"/>
          <w:szCs w:val="32"/>
          <w:highlight w:val="none"/>
        </w:rPr>
        <w:t>经主管部门审核同意后予以终止。</w:t>
      </w:r>
      <w:r>
        <w:rPr>
          <w:rFonts w:hint="eastAsia" w:ascii="仿宋_GB2312" w:eastAsia="仿宋_GB2312" w:cs="仿宋_GB2312"/>
          <w:color w:val="auto"/>
          <w:sz w:val="32"/>
          <w:szCs w:val="32"/>
          <w:highlight w:val="none"/>
          <w:lang w:eastAsia="zh-CN"/>
        </w:rPr>
        <w:t>任务类项目剩余经费</w:t>
      </w:r>
      <w:r>
        <w:rPr>
          <w:rFonts w:hint="eastAsia" w:ascii="仿宋_GB2312" w:hAnsi="Times New Roman" w:eastAsia="仿宋_GB2312" w:cs="仿宋_GB2312"/>
          <w:b w:val="0"/>
          <w:bCs w:val="0"/>
          <w:i w:val="0"/>
          <w:iCs w:val="0"/>
          <w:caps w:val="0"/>
          <w:color w:val="auto"/>
          <w:spacing w:val="0"/>
          <w:sz w:val="32"/>
          <w:szCs w:val="32"/>
          <w:highlight w:val="none"/>
          <w:shd w:val="clear" w:color="0A0000" w:fill="auto"/>
        </w:rPr>
        <w:t>按</w:t>
      </w:r>
      <w:r>
        <w:rPr>
          <w:rFonts w:hint="eastAsia" w:ascii="仿宋_GB2312" w:eastAsia="仿宋_GB2312" w:cs="仿宋_GB2312"/>
          <w:b w:val="0"/>
          <w:bCs w:val="0"/>
          <w:i w:val="0"/>
          <w:iCs w:val="0"/>
          <w:caps w:val="0"/>
          <w:color w:val="auto"/>
          <w:spacing w:val="0"/>
          <w:sz w:val="32"/>
          <w:szCs w:val="32"/>
          <w:highlight w:val="none"/>
          <w:shd w:val="clear" w:color="0A0000" w:fill="auto"/>
          <w:lang w:eastAsia="zh-CN"/>
        </w:rPr>
        <w:t>原渠道返还，固定资产按国家有关规定处置。</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（一）经实践证明，项目技术路线不合理、不可行，或无法实现项目任务书规定的进度且无改进办法；</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（二）受不可抗力或其他不可预见因素影响，项目无法继续实施；</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（三）完成项目任务所需的资金、原材料、人员、支撑条件等未落实或发生改变导致项目无法正常进行；</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（四）项目执行中出现严重的知识产权纠纷；</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（五）组织管理不力或者发生重大问题导致项目无法进行；</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（六）项目实施过程中出现违规违纪、科研不端行为且不按规定进行整改或拒绝整改；</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（七）项目任务书规定其他可以撤销或终止的情况。</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对于终止项目，主管部门将予以撤销，面向社会公布，并函告推荐单位和承担单位。</w:t>
      </w:r>
    </w:p>
    <w:p>
      <w:pPr>
        <w:widowControl w:val="0"/>
        <w:wordWrap/>
        <w:adjustRightInd/>
        <w:snapToGrid/>
        <w:ind w:left="0" w:firstLine="0"/>
        <w:jc w:val="center"/>
        <w:rPr>
          <w:rFonts w:hint="eastAsia" w:ascii="黑体" w:eastAsia="黑体" w:cs="仿宋_GB2312"/>
          <w:color w:val="auto"/>
          <w:sz w:val="32"/>
          <w:szCs w:val="32"/>
          <w:highlight w:val="none"/>
        </w:rPr>
      </w:pPr>
      <w:r>
        <w:rPr>
          <w:rFonts w:hint="eastAsia" w:ascii="黑体" w:eastAsia="黑体" w:cs="仿宋_GB2312"/>
          <w:color w:val="auto"/>
          <w:sz w:val="32"/>
          <w:szCs w:val="32"/>
          <w:highlight w:val="none"/>
        </w:rPr>
        <w:t>第</w:t>
      </w:r>
      <w:r>
        <w:rPr>
          <w:rFonts w:hint="eastAsia" w:ascii="黑体" w:eastAsia="黑体" w:cs="仿宋_GB2312"/>
          <w:color w:val="auto"/>
          <w:sz w:val="32"/>
          <w:szCs w:val="32"/>
          <w:highlight w:val="none"/>
          <w:lang w:eastAsia="zh-CN"/>
        </w:rPr>
        <w:t>六</w:t>
      </w:r>
      <w:r>
        <w:rPr>
          <w:rFonts w:hint="eastAsia" w:ascii="黑体" w:eastAsia="黑体" w:cs="仿宋_GB2312"/>
          <w:color w:val="auto"/>
          <w:sz w:val="32"/>
          <w:szCs w:val="32"/>
          <w:highlight w:val="none"/>
        </w:rPr>
        <w:t>章 项目结题</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项目实行结题备案管理</w:t>
      </w:r>
      <w:r>
        <w:rPr>
          <w:rFonts w:hint="eastAsia" w:ascii="仿宋_GB2312" w:eastAsia="仿宋_GB2312" w:cs="仿宋_GB2312"/>
          <w:color w:val="auto"/>
          <w:sz w:val="32"/>
          <w:szCs w:val="32"/>
          <w:highlight w:val="none"/>
          <w:lang w:eastAsia="zh-CN"/>
        </w:rPr>
        <w:t>，对任务类项目进行验收，对申报类项目进行评价。</w:t>
      </w:r>
      <w:r>
        <w:rPr>
          <w:rFonts w:hint="eastAsia" w:ascii="仿宋_GB2312" w:eastAsia="仿宋_GB2312" w:cs="仿宋_GB2312"/>
          <w:color w:val="auto"/>
          <w:sz w:val="32"/>
          <w:szCs w:val="32"/>
          <w:highlight w:val="none"/>
        </w:rPr>
        <w:t>承担单位在</w:t>
      </w:r>
      <w:r>
        <w:rPr>
          <w:rFonts w:hint="eastAsia" w:ascii="仿宋_GB2312" w:eastAsia="仿宋_GB2312" w:cs="仿宋_GB2312"/>
          <w:color w:val="auto"/>
          <w:sz w:val="32"/>
          <w:szCs w:val="32"/>
          <w:highlight w:val="none"/>
          <w:lang w:eastAsia="zh-CN"/>
        </w:rPr>
        <w:t>规定结题日期前</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向主管部门</w:t>
      </w:r>
      <w:r>
        <w:rPr>
          <w:rFonts w:hint="eastAsia" w:ascii="仿宋_GB2312" w:eastAsia="仿宋_GB2312" w:cs="仿宋_GB2312"/>
          <w:color w:val="auto"/>
          <w:sz w:val="32"/>
          <w:szCs w:val="32"/>
          <w:highlight w:val="none"/>
        </w:rPr>
        <w:t>提交验收</w:t>
      </w:r>
      <w:r>
        <w:rPr>
          <w:rFonts w:hint="eastAsia" w:ascii="仿宋_GB2312" w:eastAsia="仿宋_GB2312" w:cs="仿宋_GB2312"/>
          <w:color w:val="auto"/>
          <w:sz w:val="32"/>
          <w:szCs w:val="32"/>
          <w:highlight w:val="none"/>
          <w:lang w:eastAsia="zh-CN"/>
        </w:rPr>
        <w:t>（评价）</w:t>
      </w:r>
      <w:r>
        <w:rPr>
          <w:rFonts w:hint="eastAsia" w:ascii="仿宋_GB2312" w:eastAsia="仿宋_GB2312" w:cs="仿宋_GB2312"/>
          <w:color w:val="auto"/>
          <w:sz w:val="32"/>
          <w:szCs w:val="32"/>
          <w:highlight w:val="none"/>
        </w:rPr>
        <w:t>申请及自评价报告</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项目工作总结报告、技术报告，验收</w:t>
      </w:r>
      <w:r>
        <w:rPr>
          <w:rFonts w:hint="eastAsia" w:ascii="仿宋_GB2312" w:eastAsia="仿宋_GB2312" w:cs="仿宋_GB2312"/>
          <w:color w:val="auto"/>
          <w:sz w:val="32"/>
          <w:szCs w:val="32"/>
          <w:highlight w:val="none"/>
          <w:lang w:eastAsia="zh-CN"/>
        </w:rPr>
        <w:t>（评价）</w:t>
      </w:r>
      <w:r>
        <w:rPr>
          <w:rFonts w:hint="eastAsia" w:ascii="仿宋_GB2312" w:eastAsia="仿宋_GB2312" w:cs="仿宋_GB2312"/>
          <w:color w:val="auto"/>
          <w:sz w:val="32"/>
          <w:szCs w:val="32"/>
          <w:highlight w:val="none"/>
        </w:rPr>
        <w:t>报告等有关验收材料，</w:t>
      </w:r>
      <w:r>
        <w:rPr>
          <w:rFonts w:hint="eastAsia" w:ascii="仿宋_GB2312" w:eastAsia="仿宋_GB2312" w:cs="仿宋_GB2312"/>
          <w:color w:val="auto"/>
          <w:sz w:val="32"/>
          <w:szCs w:val="32"/>
          <w:highlight w:val="none"/>
          <w:lang w:eastAsia="zh-CN"/>
        </w:rPr>
        <w:t>主管部门</w:t>
      </w:r>
      <w:r>
        <w:rPr>
          <w:rFonts w:hint="eastAsia" w:ascii="仿宋_GB2312" w:eastAsia="仿宋_GB2312" w:cs="仿宋_GB2312"/>
          <w:color w:val="auto"/>
          <w:sz w:val="32"/>
          <w:szCs w:val="32"/>
          <w:highlight w:val="none"/>
          <w:lang w:val="en-US" w:eastAsia="zh-CN"/>
        </w:rPr>
        <w:t>可</w:t>
      </w:r>
      <w:r>
        <w:rPr>
          <w:rFonts w:hint="eastAsia" w:ascii="仿宋_GB2312" w:eastAsia="仿宋_GB2312" w:cs="仿宋_GB2312"/>
          <w:color w:val="auto"/>
          <w:sz w:val="32"/>
          <w:szCs w:val="32"/>
          <w:highlight w:val="none"/>
          <w:lang w:eastAsia="zh-CN"/>
        </w:rPr>
        <w:t>委托推荐单位进行项目验收（评价）。</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lang w:val="en-US" w:eastAsia="zh-CN"/>
        </w:rPr>
        <w:t xml:space="preserve"> </w:t>
      </w:r>
      <w:r>
        <w:rPr>
          <w:rFonts w:hint="eastAsia" w:ascii="仿宋_GB2312" w:eastAsia="仿宋_GB2312" w:cs="仿宋_GB2312"/>
          <w:color w:val="auto"/>
          <w:sz w:val="32"/>
          <w:szCs w:val="32"/>
          <w:highlight w:val="none"/>
        </w:rPr>
        <w:t>验收工作应在项目任务书规定日期内完成。不能按期完成的项目，项目承担单位应在项目任务规定完成日期前</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个月内正式行文向</w:t>
      </w:r>
      <w:r>
        <w:rPr>
          <w:rFonts w:hint="eastAsia" w:ascii="仿宋_GB2312" w:eastAsia="仿宋_GB2312" w:cs="仿宋_GB2312"/>
          <w:color w:val="auto"/>
          <w:sz w:val="32"/>
          <w:szCs w:val="32"/>
          <w:highlight w:val="none"/>
          <w:lang w:eastAsia="zh-CN"/>
        </w:rPr>
        <w:t>主管部门</w:t>
      </w:r>
      <w:r>
        <w:rPr>
          <w:rFonts w:hint="eastAsia" w:ascii="仿宋_GB2312" w:eastAsia="仿宋_GB2312" w:cs="仿宋_GB2312"/>
          <w:color w:val="auto"/>
          <w:sz w:val="32"/>
          <w:szCs w:val="32"/>
          <w:highlight w:val="none"/>
        </w:rPr>
        <w:t>提出延期验收的书面申请，详细说明延期的理由及延期时间，</w:t>
      </w:r>
      <w:r>
        <w:rPr>
          <w:rFonts w:hint="eastAsia" w:ascii="仿宋_GB2312" w:hAnsi="Times New Roman" w:eastAsia="仿宋_GB2312" w:cs="仿宋_GB2312"/>
          <w:b w:val="0"/>
          <w:bCs w:val="0"/>
          <w:i w:val="0"/>
          <w:iCs w:val="0"/>
          <w:caps w:val="0"/>
          <w:color w:val="auto"/>
          <w:spacing w:val="0"/>
          <w:sz w:val="32"/>
          <w:szCs w:val="32"/>
          <w:highlight w:val="none"/>
          <w:shd w:val="clear" w:color="0A0000" w:fill="auto"/>
        </w:rPr>
        <w:t>经审批同意后，按调整计划执行</w:t>
      </w:r>
      <w:r>
        <w:rPr>
          <w:rFonts w:hint="eastAsia" w:ascii="仿宋_GB2312" w:eastAsia="仿宋_GB2312" w:cs="仿宋_GB2312"/>
          <w:b w:val="0"/>
          <w:bCs w:val="0"/>
          <w:i w:val="0"/>
          <w:iCs w:val="0"/>
          <w:caps w:val="0"/>
          <w:color w:val="auto"/>
          <w:spacing w:val="0"/>
          <w:sz w:val="32"/>
          <w:szCs w:val="32"/>
          <w:highlight w:val="none"/>
          <w:shd w:val="clear" w:color="0A0000" w:fill="auto"/>
          <w:lang w:eastAsia="zh-CN"/>
        </w:rPr>
        <w:t>，</w:t>
      </w:r>
      <w:r>
        <w:rPr>
          <w:rFonts w:hint="eastAsia" w:ascii="仿宋_GB2312" w:eastAsia="仿宋_GB2312" w:cs="仿宋_GB2312"/>
          <w:color w:val="auto"/>
          <w:sz w:val="32"/>
          <w:szCs w:val="32"/>
          <w:highlight w:val="none"/>
        </w:rPr>
        <w:t>延期时间原则上不超过半年</w:t>
      </w:r>
      <w:r>
        <w:rPr>
          <w:rFonts w:hint="eastAsia" w:ascii="仿宋_GB2312" w:eastAsia="仿宋_GB2312" w:cs="仿宋_GB2312"/>
          <w:color w:val="auto"/>
          <w:sz w:val="32"/>
          <w:szCs w:val="32"/>
          <w:highlight w:val="none"/>
          <w:lang w:eastAsia="zh-CN"/>
        </w:rPr>
        <w:t>，</w:t>
      </w:r>
      <w:r>
        <w:rPr>
          <w:rFonts w:hint="eastAsia" w:ascii="仿宋_GB2312" w:hAnsi="Times New Roman" w:eastAsia="仿宋_GB2312" w:cs="仿宋_GB2312"/>
          <w:b w:val="0"/>
          <w:bCs w:val="0"/>
          <w:i w:val="0"/>
          <w:iCs w:val="0"/>
          <w:caps w:val="0"/>
          <w:color w:val="auto"/>
          <w:spacing w:val="0"/>
          <w:sz w:val="32"/>
          <w:szCs w:val="32"/>
          <w:highlight w:val="none"/>
          <w:shd w:val="clear" w:color="0A0000" w:fill="auto"/>
        </w:rPr>
        <w:t>最长不超过12个月。</w:t>
      </w:r>
    </w:p>
    <w:p>
      <w:pPr>
        <w:widowControl w:val="0"/>
        <w:wordWrap/>
        <w:adjustRightInd/>
        <w:snapToGrid/>
        <w:ind w:left="0" w:firstLine="640" w:firstLineChars="200"/>
        <w:rPr>
          <w:rFonts w:hint="eastAsia" w:asci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lang w:eastAsia="zh-CN"/>
        </w:rPr>
        <w:t>项目验收（评价）专家组在审阅资料、听取汇报、实地考察、观看演示、提问质询的基础上，形成项目验收结论或</w:t>
      </w:r>
      <w:r>
        <w:rPr>
          <w:rFonts w:hint="eastAsia" w:ascii="仿宋_GB2312" w:eastAsia="仿宋_GB2312" w:cs="仿宋_GB2312"/>
          <w:color w:val="auto"/>
          <w:sz w:val="32"/>
          <w:szCs w:val="32"/>
          <w:highlight w:val="none"/>
          <w:lang w:val="en-US" w:eastAsia="zh-CN"/>
        </w:rPr>
        <w:t>评价意见</w:t>
      </w:r>
      <w:r>
        <w:rPr>
          <w:rFonts w:hint="eastAsia" w:ascii="仿宋_GB2312" w:eastAsia="仿宋_GB2312" w:cs="仿宋_GB2312"/>
          <w:color w:val="auto"/>
          <w:sz w:val="32"/>
          <w:szCs w:val="32"/>
          <w:highlight w:val="none"/>
          <w:lang w:eastAsia="zh-CN"/>
        </w:rPr>
        <w:t>。</w:t>
      </w:r>
    </w:p>
    <w:p>
      <w:pPr>
        <w:widowControl w:val="0"/>
        <w:wordWrap/>
        <w:adjustRightInd/>
        <w:snapToGrid/>
        <w:ind w:left="0" w:firstLine="640" w:firstLineChars="200"/>
        <w:rPr>
          <w:rFonts w:hint="eastAsia" w:asci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lang w:eastAsia="zh-CN"/>
        </w:rPr>
        <w:t>验收结论分为“通过验收” “需要复议”和“不通过验收”，评价意见分为“优秀、良好、合格、不合格”。</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承担单位需在验收后</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个月内将《辽宁省水利科技项目</w:t>
      </w:r>
      <w:r>
        <w:rPr>
          <w:rFonts w:hint="eastAsia" w:ascii="仿宋_GB2312" w:eastAsia="仿宋_GB2312" w:cs="仿宋_GB2312"/>
          <w:color w:val="auto"/>
          <w:sz w:val="32"/>
          <w:szCs w:val="32"/>
          <w:highlight w:val="none"/>
          <w:lang w:eastAsia="zh-CN"/>
        </w:rPr>
        <w:t>结题</w:t>
      </w:r>
      <w:r>
        <w:rPr>
          <w:rFonts w:hint="eastAsia" w:ascii="仿宋_GB2312" w:eastAsia="仿宋_GB2312" w:cs="仿宋_GB2312"/>
          <w:color w:val="auto"/>
          <w:sz w:val="32"/>
          <w:szCs w:val="32"/>
          <w:highlight w:val="none"/>
        </w:rPr>
        <w:t>报告》和</w:t>
      </w:r>
      <w:r>
        <w:rPr>
          <w:rFonts w:hint="eastAsia" w:ascii="仿宋_GB2312" w:eastAsia="仿宋_GB2312" w:cs="仿宋_GB2312"/>
          <w:color w:val="auto"/>
          <w:sz w:val="32"/>
          <w:szCs w:val="32"/>
          <w:highlight w:val="none"/>
          <w:lang w:eastAsia="zh-CN"/>
        </w:rPr>
        <w:t>结题</w:t>
      </w:r>
      <w:r>
        <w:rPr>
          <w:rFonts w:hint="eastAsia" w:ascii="仿宋_GB2312" w:eastAsia="仿宋_GB2312" w:cs="仿宋_GB2312"/>
          <w:color w:val="auto"/>
          <w:sz w:val="32"/>
          <w:szCs w:val="32"/>
          <w:highlight w:val="none"/>
        </w:rPr>
        <w:t>材料提交</w:t>
      </w:r>
      <w:r>
        <w:rPr>
          <w:rFonts w:hint="eastAsia" w:ascii="仿宋_GB2312" w:eastAsia="仿宋_GB2312" w:cs="仿宋_GB2312"/>
          <w:strike w:val="0"/>
          <w:dstrike w:val="0"/>
          <w:color w:val="auto"/>
          <w:sz w:val="32"/>
          <w:szCs w:val="32"/>
          <w:highlight w:val="none"/>
          <w:shd w:val="clear" w:color="050000" w:fill="auto"/>
          <w:lang w:eastAsia="zh-CN"/>
        </w:rPr>
        <w:t>主管部门</w:t>
      </w:r>
      <w:r>
        <w:rPr>
          <w:rFonts w:hint="eastAsia" w:ascii="仿宋_GB2312" w:eastAsia="仿宋_GB2312" w:cs="仿宋_GB2312"/>
          <w:color w:val="auto"/>
          <w:sz w:val="32"/>
          <w:szCs w:val="32"/>
          <w:highlight w:val="none"/>
        </w:rPr>
        <w:t>备案，并对材料真实性负责。</w:t>
      </w:r>
    </w:p>
    <w:p>
      <w:pPr>
        <w:widowControl w:val="0"/>
        <w:wordWrap/>
        <w:adjustRightInd/>
        <w:snapToGrid/>
        <w:ind w:left="0" w:firstLine="640" w:firstLineChars="200"/>
        <w:rPr>
          <w:rFonts w:hint="eastAsia" w:asci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eastAsia="仿宋_GB2312" w:cs="仿宋_GB2312"/>
          <w:color w:val="auto"/>
          <w:sz w:val="32"/>
          <w:szCs w:val="32"/>
          <w:highlight w:val="none"/>
          <w:lang w:val="en-US" w:eastAsia="zh-CN"/>
        </w:rPr>
        <w:t>对未达到预期目标的探索性强、研发风险高的项目，如已做到依法依规、勤勉尽责、未谋取不正当利益，可正常结题。</w:t>
      </w:r>
    </w:p>
    <w:p>
      <w:pPr>
        <w:widowControl w:val="0"/>
        <w:wordWrap/>
        <w:adjustRightInd/>
        <w:snapToGrid/>
        <w:ind w:left="0" w:firstLine="0"/>
        <w:jc w:val="center"/>
        <w:rPr>
          <w:rFonts w:hint="eastAsia" w:ascii="黑体" w:eastAsia="黑体" w:cs="仿宋_GB2312"/>
          <w:color w:val="auto"/>
          <w:sz w:val="32"/>
          <w:szCs w:val="32"/>
          <w:highlight w:val="none"/>
        </w:rPr>
      </w:pPr>
      <w:r>
        <w:rPr>
          <w:rFonts w:hint="eastAsia" w:ascii="黑体" w:eastAsia="黑体" w:cs="仿宋_GB2312"/>
          <w:color w:val="auto"/>
          <w:sz w:val="32"/>
          <w:szCs w:val="32"/>
          <w:highlight w:val="none"/>
        </w:rPr>
        <w:t>第</w:t>
      </w:r>
      <w:r>
        <w:rPr>
          <w:rFonts w:hint="eastAsia" w:ascii="黑体" w:eastAsia="黑体" w:cs="仿宋_GB2312"/>
          <w:color w:val="auto"/>
          <w:sz w:val="32"/>
          <w:szCs w:val="32"/>
          <w:highlight w:val="none"/>
          <w:lang w:eastAsia="zh-CN"/>
        </w:rPr>
        <w:t>七</w:t>
      </w:r>
      <w:r>
        <w:rPr>
          <w:rFonts w:hint="eastAsia" w:ascii="黑体" w:eastAsia="黑体" w:cs="仿宋_GB2312"/>
          <w:color w:val="auto"/>
          <w:sz w:val="32"/>
          <w:szCs w:val="32"/>
          <w:highlight w:val="none"/>
        </w:rPr>
        <w:t>章 成果管理</w:t>
      </w:r>
      <w:r>
        <w:rPr>
          <w:rFonts w:hint="eastAsia" w:ascii="黑体" w:eastAsia="黑体" w:cs="仿宋_GB2312"/>
          <w:color w:val="auto"/>
          <w:sz w:val="32"/>
          <w:szCs w:val="32"/>
          <w:highlight w:val="none"/>
          <w:lang w:eastAsia="zh-CN"/>
        </w:rPr>
        <w:t>运用</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承担单位应对项目成果及时采取知识产权保护措施，依法取得相关知识产权。项目所形成的知识产权</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其运用、保护和管理须按照国家有关规定执行。已结题项目的相关知识产权成果不得再次用于新项目的结题验收。</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二十九</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项目形成的科技成果实施成果登记管理，承担单位应在项目完成</w:t>
      </w:r>
      <w:r>
        <w:rPr>
          <w:rFonts w:hint="eastAsia" w:ascii="仿宋_GB2312" w:eastAsia="仿宋_GB2312" w:cs="仿宋_GB2312"/>
          <w:color w:val="auto"/>
          <w:sz w:val="32"/>
          <w:szCs w:val="32"/>
          <w:highlight w:val="none"/>
          <w:lang w:eastAsia="zh-CN"/>
        </w:rPr>
        <w:t>验收</w:t>
      </w:r>
      <w:r>
        <w:rPr>
          <w:rFonts w:hint="eastAsia" w:ascii="仿宋_GB2312" w:eastAsia="仿宋_GB2312" w:cs="仿宋_GB2312"/>
          <w:color w:val="auto"/>
          <w:sz w:val="32"/>
          <w:szCs w:val="32"/>
          <w:highlight w:val="none"/>
        </w:rPr>
        <w:t>后3个月内在</w:t>
      </w:r>
      <w:r>
        <w:rPr>
          <w:rFonts w:hint="eastAsia" w:ascii="仿宋_GB2312" w:eastAsia="仿宋_GB2312" w:cs="仿宋_GB2312"/>
          <w:strike w:val="0"/>
          <w:dstrike w:val="0"/>
          <w:color w:val="auto"/>
          <w:sz w:val="32"/>
          <w:szCs w:val="32"/>
          <w:highlight w:val="none"/>
          <w:shd w:val="clear" w:color="050000" w:fill="auto"/>
          <w:lang w:eastAsia="zh-CN"/>
        </w:rPr>
        <w:t>主管部门</w:t>
      </w:r>
      <w:r>
        <w:rPr>
          <w:rFonts w:hint="eastAsia" w:ascii="仿宋_GB2312" w:eastAsia="仿宋_GB2312" w:cs="仿宋_GB2312"/>
          <w:color w:val="auto"/>
          <w:sz w:val="32"/>
          <w:szCs w:val="32"/>
          <w:highlight w:val="none"/>
        </w:rPr>
        <w:t>完成科技成果登记。</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对涉及国家秘密的项目及取得的成果，有关单位和人员要遵照《中华人民共和国保守国家秘密法》《科学技术保密规定》及相关保密要求，切实做好密级评定、确认和保密管理。</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lang w:eastAsia="zh-CN"/>
        </w:rPr>
        <w:t>省</w:t>
      </w:r>
      <w:r>
        <w:rPr>
          <w:rFonts w:hint="eastAsia" w:ascii="仿宋_GB2312" w:eastAsia="仿宋_GB2312" w:cs="仿宋_GB2312"/>
          <w:color w:val="auto"/>
          <w:sz w:val="32"/>
          <w:szCs w:val="32"/>
          <w:highlight w:val="none"/>
        </w:rPr>
        <w:t>水利厅</w:t>
      </w:r>
      <w:r>
        <w:rPr>
          <w:rFonts w:hint="eastAsia" w:ascii="仿宋_GB2312" w:eastAsia="仿宋_GB2312" w:cs="仿宋_GB2312"/>
          <w:color w:val="auto"/>
          <w:sz w:val="32"/>
          <w:szCs w:val="32"/>
          <w:highlight w:val="none"/>
          <w:lang w:eastAsia="zh-CN"/>
        </w:rPr>
        <w:t>应</w:t>
      </w:r>
      <w:r>
        <w:rPr>
          <w:rFonts w:hint="eastAsia" w:ascii="仿宋_GB2312" w:eastAsia="仿宋_GB2312" w:cs="仿宋_GB2312"/>
          <w:color w:val="auto"/>
          <w:sz w:val="32"/>
          <w:szCs w:val="32"/>
          <w:highlight w:val="none"/>
        </w:rPr>
        <w:t>加强项目成果的转化和推广应用。项目形成的科技成果统一纳入</w:t>
      </w:r>
      <w:r>
        <w:rPr>
          <w:rFonts w:hint="eastAsia" w:ascii="仿宋_GB2312" w:eastAsia="仿宋_GB2312" w:cs="仿宋_GB2312"/>
          <w:color w:val="auto"/>
          <w:sz w:val="32"/>
          <w:szCs w:val="32"/>
          <w:highlight w:val="none"/>
          <w:lang w:eastAsia="zh-CN"/>
        </w:rPr>
        <w:t>省</w:t>
      </w:r>
      <w:r>
        <w:rPr>
          <w:rFonts w:hint="eastAsia" w:ascii="仿宋_GB2312" w:eastAsia="仿宋_GB2312" w:cs="仿宋_GB2312"/>
          <w:color w:val="auto"/>
          <w:sz w:val="32"/>
          <w:szCs w:val="32"/>
          <w:highlight w:val="none"/>
        </w:rPr>
        <w:t>水利</w:t>
      </w:r>
      <w:r>
        <w:rPr>
          <w:rFonts w:hint="eastAsia" w:ascii="仿宋_GB2312" w:eastAsia="仿宋_GB2312" w:cs="仿宋_GB2312"/>
          <w:color w:val="auto"/>
          <w:sz w:val="32"/>
          <w:szCs w:val="32"/>
          <w:highlight w:val="none"/>
          <w:lang w:eastAsia="zh-CN"/>
        </w:rPr>
        <w:t>厅</w:t>
      </w:r>
      <w:r>
        <w:rPr>
          <w:rFonts w:hint="eastAsia" w:ascii="仿宋_GB2312" w:eastAsia="仿宋_GB2312" w:cs="仿宋_GB2312"/>
          <w:color w:val="auto"/>
          <w:sz w:val="32"/>
          <w:szCs w:val="32"/>
          <w:highlight w:val="none"/>
        </w:rPr>
        <w:t>科技成果</w:t>
      </w:r>
      <w:r>
        <w:rPr>
          <w:rFonts w:hint="eastAsia" w:ascii="仿宋_GB2312" w:eastAsia="仿宋_GB2312" w:cs="仿宋_GB2312"/>
          <w:color w:val="auto"/>
          <w:sz w:val="32"/>
          <w:szCs w:val="32"/>
          <w:highlight w:val="none"/>
          <w:lang w:eastAsia="zh-CN"/>
        </w:rPr>
        <w:t>库进行管理</w:t>
      </w:r>
      <w:r>
        <w:rPr>
          <w:rFonts w:hint="eastAsia" w:ascii="仿宋_GB2312" w:eastAsia="仿宋_GB2312" w:cs="仿宋_GB2312"/>
          <w:color w:val="auto"/>
          <w:sz w:val="32"/>
          <w:szCs w:val="32"/>
          <w:highlight w:val="none"/>
        </w:rPr>
        <w:t>；对于解决水利重大科技问题或产生重大效益的项目成果，主管部门择优通过多种方式继续支持或给予补助。</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lang w:eastAsia="zh-CN"/>
        </w:rPr>
        <w:t>省</w:t>
      </w:r>
      <w:r>
        <w:rPr>
          <w:rFonts w:ascii="仿宋_GB2312" w:eastAsia="仿宋_GB2312" w:cs="仿宋_GB2312"/>
          <w:color w:val="auto"/>
          <w:sz w:val="32"/>
          <w:szCs w:val="32"/>
          <w:highlight w:val="none"/>
        </w:rPr>
        <w:t>水利厅各业务部门、厅直各单位、</w:t>
      </w:r>
      <w:r>
        <w:rPr>
          <w:rFonts w:hint="eastAsia" w:ascii="仿宋_GB2312" w:eastAsia="仿宋_GB2312" w:cs="仿宋_GB2312"/>
          <w:color w:val="auto"/>
          <w:sz w:val="32"/>
          <w:szCs w:val="32"/>
          <w:highlight w:val="none"/>
          <w:lang w:eastAsia="zh-CN"/>
        </w:rPr>
        <w:t>各级</w:t>
      </w:r>
      <w:r>
        <w:rPr>
          <w:rFonts w:ascii="仿宋_GB2312" w:eastAsia="仿宋_GB2312" w:cs="仿宋_GB2312"/>
          <w:color w:val="auto"/>
          <w:sz w:val="32"/>
          <w:szCs w:val="32"/>
          <w:highlight w:val="none"/>
        </w:rPr>
        <w:t>水行政主管部门</w:t>
      </w:r>
      <w:r>
        <w:rPr>
          <w:rFonts w:hint="eastAsia" w:ascii="仿宋_GB2312" w:eastAsia="仿宋_GB2312" w:cs="仿宋_GB2312"/>
          <w:color w:val="auto"/>
          <w:sz w:val="32"/>
          <w:szCs w:val="32"/>
          <w:highlight w:val="none"/>
        </w:rPr>
        <w:t>应积极运用项目成果；各项目承担单位应充分发挥各自优势，促进成果推广转化，并落实支持科技人员成果转化的激励政策。</w:t>
      </w:r>
    </w:p>
    <w:p>
      <w:pPr>
        <w:widowControl w:val="0"/>
        <w:wordWrap/>
        <w:adjustRightInd/>
        <w:snapToGrid/>
        <w:ind w:left="0" w:firstLine="0"/>
        <w:jc w:val="center"/>
        <w:rPr>
          <w:rFonts w:hint="eastAsia" w:ascii="黑体" w:eastAsia="黑体" w:cs="仿宋_GB2312"/>
          <w:color w:val="auto"/>
          <w:sz w:val="32"/>
          <w:szCs w:val="32"/>
          <w:highlight w:val="none"/>
        </w:rPr>
      </w:pPr>
      <w:r>
        <w:rPr>
          <w:rFonts w:hint="eastAsia" w:ascii="黑体" w:eastAsia="黑体" w:cs="仿宋_GB2312"/>
          <w:color w:val="auto"/>
          <w:sz w:val="32"/>
          <w:szCs w:val="32"/>
          <w:highlight w:val="none"/>
        </w:rPr>
        <w:t>第</w:t>
      </w:r>
      <w:r>
        <w:rPr>
          <w:rFonts w:hint="eastAsia" w:ascii="黑体" w:eastAsia="黑体" w:cs="仿宋_GB2312"/>
          <w:color w:val="auto"/>
          <w:sz w:val="32"/>
          <w:szCs w:val="32"/>
          <w:highlight w:val="none"/>
          <w:lang w:eastAsia="zh-CN"/>
        </w:rPr>
        <w:t>八</w:t>
      </w:r>
      <w:r>
        <w:rPr>
          <w:rFonts w:hint="eastAsia" w:ascii="黑体" w:eastAsia="黑体" w:cs="仿宋_GB2312"/>
          <w:color w:val="auto"/>
          <w:sz w:val="32"/>
          <w:szCs w:val="32"/>
          <w:highlight w:val="none"/>
        </w:rPr>
        <w:t>章 奖惩措施</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项目验收结论、评价意见与辽宁水利科技奖申报、人才称号、职称评审、高层次人才梯队选拔和培养、人才创新团队建设等工作联动，并作为省水利厅推荐申报省部级科技计划项目、创新基地、人才称号以及提名省部级科技奖励或其他全国性奖励科技奖等工作重要参考。</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严禁通过变换课题名称等方式进行多次申报，一经发现，取消项目负责人当年参评资格和以后3年申报资格。</w:t>
      </w:r>
    </w:p>
    <w:p>
      <w:pPr>
        <w:widowControl w:val="0"/>
        <w:wordWrap/>
        <w:adjustRightInd/>
        <w:snapToGrid/>
        <w:ind w:left="0" w:firstLine="640" w:firstLineChars="200"/>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三十五</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对于因非正当理由致使项目终止的，</w:t>
      </w:r>
      <w:r>
        <w:rPr>
          <w:rFonts w:hint="eastAsia" w:ascii="仿宋_GB2312" w:eastAsia="仿宋_GB2312" w:cs="仿宋_GB2312"/>
          <w:color w:val="auto"/>
          <w:sz w:val="32"/>
          <w:szCs w:val="32"/>
          <w:highlight w:val="none"/>
          <w:lang w:eastAsia="zh-CN"/>
        </w:rPr>
        <w:t>主管部门</w:t>
      </w:r>
      <w:r>
        <w:rPr>
          <w:rFonts w:hint="eastAsia" w:ascii="仿宋_GB2312" w:eastAsia="仿宋_GB2312" w:cs="仿宋_GB2312"/>
          <w:color w:val="auto"/>
          <w:sz w:val="32"/>
          <w:szCs w:val="32"/>
          <w:highlight w:val="none"/>
        </w:rPr>
        <w:t>应通过调查核实或后评估明确责任单位和责任人，记入科研诚信记录。</w:t>
      </w:r>
    </w:p>
    <w:p>
      <w:pPr>
        <w:widowControl w:val="0"/>
        <w:wordWrap/>
        <w:adjustRightInd/>
        <w:snapToGrid/>
        <w:spacing w:line="240" w:lineRule="auto"/>
        <w:ind w:left="0" w:right="0" w:firstLine="0"/>
        <w:jc w:val="center"/>
        <w:textAlignment w:val="auto"/>
        <w:outlineLvl w:val="9"/>
        <w:rPr>
          <w:rFonts w:hint="eastAsia" w:ascii="黑体" w:eastAsia="黑体" w:cs="仿宋_GB2312"/>
          <w:color w:val="auto"/>
          <w:sz w:val="32"/>
          <w:szCs w:val="32"/>
          <w:highlight w:val="none"/>
        </w:rPr>
      </w:pPr>
      <w:r>
        <w:rPr>
          <w:rFonts w:hint="eastAsia" w:ascii="黑体" w:eastAsia="黑体" w:cs="仿宋_GB2312"/>
          <w:color w:val="auto"/>
          <w:sz w:val="32"/>
          <w:szCs w:val="32"/>
          <w:highlight w:val="none"/>
        </w:rPr>
        <w:t>第</w:t>
      </w:r>
      <w:r>
        <w:rPr>
          <w:rFonts w:hint="eastAsia" w:ascii="黑体" w:eastAsia="黑体" w:cs="仿宋_GB2312"/>
          <w:color w:val="auto"/>
          <w:sz w:val="32"/>
          <w:szCs w:val="32"/>
          <w:highlight w:val="none"/>
          <w:lang w:eastAsia="zh-CN"/>
        </w:rPr>
        <w:t>九</w:t>
      </w:r>
      <w:r>
        <w:rPr>
          <w:rFonts w:hint="eastAsia" w:ascii="黑体" w:eastAsia="黑体" w:cs="仿宋_GB2312"/>
          <w:color w:val="auto"/>
          <w:sz w:val="32"/>
          <w:szCs w:val="32"/>
          <w:highlight w:val="none"/>
        </w:rPr>
        <w:t>章 附则</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lang w:val="en-US" w:eastAsia="zh-CN"/>
        </w:rPr>
        <w:t xml:space="preserve"> </w:t>
      </w:r>
      <w:r>
        <w:rPr>
          <w:rFonts w:hint="eastAsia" w:ascii="仿宋_GB2312" w:eastAsia="仿宋_GB2312" w:cs="仿宋_GB2312"/>
          <w:color w:val="auto"/>
          <w:sz w:val="32"/>
          <w:szCs w:val="32"/>
          <w:highlight w:val="none"/>
        </w:rPr>
        <w:t>涉及资金使用及管理等事项，按照资金来源，执行其相应的管理</w:t>
      </w:r>
      <w:r>
        <w:rPr>
          <w:rFonts w:hint="eastAsia" w:ascii="仿宋_GB2312" w:eastAsia="仿宋_GB2312" w:cs="仿宋_GB2312"/>
          <w:color w:val="auto"/>
          <w:sz w:val="32"/>
          <w:szCs w:val="32"/>
          <w:highlight w:val="none"/>
          <w:lang w:eastAsia="zh-CN"/>
        </w:rPr>
        <w:t>办法</w:t>
      </w:r>
      <w:r>
        <w:rPr>
          <w:rFonts w:hint="eastAsia" w:ascii="仿宋_GB2312" w:eastAsia="仿宋_GB2312" w:cs="仿宋_GB2312"/>
          <w:color w:val="auto"/>
          <w:sz w:val="32"/>
          <w:szCs w:val="32"/>
          <w:highlight w:val="none"/>
        </w:rPr>
        <w:t>规定。</w:t>
      </w:r>
    </w:p>
    <w:p>
      <w:pPr>
        <w:widowControl w:val="0"/>
        <w:wordWrap/>
        <w:adjustRightInd/>
        <w:snapToGrid/>
        <w:spacing w:line="240" w:lineRule="auto"/>
        <w:ind w:left="0" w:right="0" w:firstLine="640" w:firstLineChars="200"/>
        <w:textAlignment w:val="auto"/>
        <w:outlineLvl w:val="9"/>
        <w:rPr>
          <w:rFonts w:hint="eastAsia"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三十七</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本办法由辽宁省水利厅负责解释。</w:t>
      </w:r>
    </w:p>
    <w:p>
      <w:pPr>
        <w:widowControl w:val="0"/>
        <w:wordWrap/>
        <w:adjustRightInd/>
        <w:snapToGrid/>
        <w:ind w:left="0" w:firstLine="640" w:firstLineChars="200"/>
        <w:rPr>
          <w:rFonts w:hint="default" w:asci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三十八</w:t>
      </w:r>
      <w:r>
        <w:rPr>
          <w:rFonts w:hint="eastAsia" w:ascii="黑体" w:hAnsi="黑体" w:eastAsia="黑体" w:cs="黑体"/>
          <w:color w:val="auto"/>
          <w:sz w:val="32"/>
          <w:szCs w:val="32"/>
          <w:highlight w:val="none"/>
        </w:rPr>
        <w:t>条</w:t>
      </w:r>
      <w:r>
        <w:rPr>
          <w:rFonts w:hint="eastAsia" w:ascii="仿宋_GB2312" w:eastAsia="仿宋_GB2312" w:cs="仿宋_GB2312"/>
          <w:color w:val="auto"/>
          <w:sz w:val="32"/>
          <w:szCs w:val="32"/>
          <w:highlight w:val="none"/>
        </w:rPr>
        <w:t xml:space="preserve"> 本办法自发布之日起施行。</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Semibold">
    <w:panose1 w:val="020B0702040204020203"/>
    <w:charset w:val="00"/>
    <w:family w:val="auto"/>
    <w:pitch w:val="default"/>
    <w:sig w:usb0="E00002FF" w:usb1="4000A47B" w:usb2="00000001" w:usb3="00000000" w:csb0="2000019F"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宋体" w:cs="Times New Roman"/>
        <w:kern w:val="2"/>
        <w:sz w:val="18"/>
        <w:szCs w:val="20"/>
        <w:lang w:val="en-US" w:eastAsia="zh-CN" w:bidi="ar-SA"/>
      </w:rPr>
      <w:pict>
        <v:shape id="Quad Arrow 3073"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RkMGU2OWU5MmQ1OGEyYmMzOWViNzBiMWYzZDQ3NTIifQ=="/>
  </w:docVars>
  <w:rsids>
    <w:rsidRoot w:val="00172A27"/>
    <w:rsid w:val="01C3037B"/>
    <w:rsid w:val="060A70C5"/>
    <w:rsid w:val="063E7ECD"/>
    <w:rsid w:val="06440D68"/>
    <w:rsid w:val="083B668E"/>
    <w:rsid w:val="0A0D74C3"/>
    <w:rsid w:val="0B696845"/>
    <w:rsid w:val="0C0C4A0A"/>
    <w:rsid w:val="0E6F41F4"/>
    <w:rsid w:val="0EB024D6"/>
    <w:rsid w:val="10223191"/>
    <w:rsid w:val="108F30A1"/>
    <w:rsid w:val="113A2539"/>
    <w:rsid w:val="11C23A31"/>
    <w:rsid w:val="123B27C0"/>
    <w:rsid w:val="127E6D86"/>
    <w:rsid w:val="12A54021"/>
    <w:rsid w:val="12EE1AD8"/>
    <w:rsid w:val="143C7075"/>
    <w:rsid w:val="14B43A04"/>
    <w:rsid w:val="15E553FB"/>
    <w:rsid w:val="19EA044E"/>
    <w:rsid w:val="1E3A4B5B"/>
    <w:rsid w:val="21FD5B7C"/>
    <w:rsid w:val="25266F73"/>
    <w:rsid w:val="27581F08"/>
    <w:rsid w:val="2B29771B"/>
    <w:rsid w:val="2D1678D2"/>
    <w:rsid w:val="2FEA2FC5"/>
    <w:rsid w:val="32FB6024"/>
    <w:rsid w:val="338E42A3"/>
    <w:rsid w:val="3393487B"/>
    <w:rsid w:val="344078BE"/>
    <w:rsid w:val="345334B1"/>
    <w:rsid w:val="352D1FE5"/>
    <w:rsid w:val="35D72EE3"/>
    <w:rsid w:val="36FF19FE"/>
    <w:rsid w:val="38A109B2"/>
    <w:rsid w:val="394D5460"/>
    <w:rsid w:val="398C0784"/>
    <w:rsid w:val="3AC0599C"/>
    <w:rsid w:val="3AE74C19"/>
    <w:rsid w:val="3CF06E89"/>
    <w:rsid w:val="3D3E4B4E"/>
    <w:rsid w:val="3DED132A"/>
    <w:rsid w:val="3EF42151"/>
    <w:rsid w:val="3EF604D7"/>
    <w:rsid w:val="4413593C"/>
    <w:rsid w:val="443E4213"/>
    <w:rsid w:val="46DA15C8"/>
    <w:rsid w:val="47D60900"/>
    <w:rsid w:val="4B777864"/>
    <w:rsid w:val="4C783B02"/>
    <w:rsid w:val="4EDE7D19"/>
    <w:rsid w:val="4EF967AE"/>
    <w:rsid w:val="4F907E70"/>
    <w:rsid w:val="51223C1D"/>
    <w:rsid w:val="53DF226B"/>
    <w:rsid w:val="567949AF"/>
    <w:rsid w:val="56DA5170"/>
    <w:rsid w:val="57C920E2"/>
    <w:rsid w:val="580B13C9"/>
    <w:rsid w:val="5976509E"/>
    <w:rsid w:val="5B4F3BC4"/>
    <w:rsid w:val="5D443A2A"/>
    <w:rsid w:val="5E431516"/>
    <w:rsid w:val="60210CA8"/>
    <w:rsid w:val="610A784F"/>
    <w:rsid w:val="64590086"/>
    <w:rsid w:val="659012DA"/>
    <w:rsid w:val="66581E69"/>
    <w:rsid w:val="693E1163"/>
    <w:rsid w:val="6ACA360B"/>
    <w:rsid w:val="6BEB583A"/>
    <w:rsid w:val="6C1A1F0F"/>
    <w:rsid w:val="6D513FF0"/>
    <w:rsid w:val="701B5E62"/>
    <w:rsid w:val="71844BC1"/>
    <w:rsid w:val="72EA5BDA"/>
    <w:rsid w:val="740D1C70"/>
    <w:rsid w:val="77B17597"/>
    <w:rsid w:val="78940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FollowedHyperlink"/>
    <w:basedOn w:val="9"/>
    <w:qFormat/>
    <w:uiPriority w:val="0"/>
    <w:rPr>
      <w:color w:val="000000"/>
      <w:u w:val="none"/>
    </w:rPr>
  </w:style>
  <w:style w:type="character" w:styleId="11">
    <w:name w:val="Hyperlink"/>
    <w:basedOn w:val="9"/>
    <w:qFormat/>
    <w:uiPriority w:val="0"/>
    <w:rPr>
      <w:rFonts w:ascii="Arial" w:hAnsi="Arial" w:cs="Arial"/>
      <w:color w:val="000000"/>
      <w:u w:val="none"/>
    </w:rPr>
  </w:style>
  <w:style w:type="paragraph" w:customStyle="1" w:styleId="13">
    <w:name w:val="正文文本1"/>
    <w:basedOn w:val="1"/>
    <w:qFormat/>
    <w:uiPriority w:val="0"/>
    <w:pPr>
      <w:shd w:val="clear" w:color="auto" w:fill="FFFFFF"/>
      <w:spacing w:before="480" w:line="658" w:lineRule="exact"/>
      <w:jc w:val="distribute"/>
    </w:pPr>
    <w:rPr>
      <w:rFonts w:ascii="MingLiU" w:hAnsi="MingLiU" w:eastAsia="MingLiU" w:cs="MingLiU"/>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4312</Words>
  <Characters>4322</Characters>
  <Lines>1</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2022-03-01T08:16:00Z</dcterms:created>
  <dc:creator>吕树龙</dc:creator>
  <cp:lastModifiedBy>李成元</cp:lastModifiedBy>
  <cp:lastPrinted>2023-10-25T08:36:00Z</cp:lastPrinted>
  <dcterms:modified xsi:type="dcterms:W3CDTF">2023-11-09T09:13:53Z</dcterms:modified>
  <dc:title>辽宁省水利厅科技计划管理办法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590E1A7FDF614CB598B92C650614A276</vt:lpwstr>
  </property>
</Properties>
</file>