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jc w:val="center"/>
        <w:rPr>
          <w:rFonts w:hint="eastAsia" w:ascii="黑体" w:hAnsi="黑体" w:eastAsia="黑体"/>
          <w:sz w:val="40"/>
          <w:szCs w:val="48"/>
        </w:rPr>
      </w:pPr>
      <w:bookmarkStart w:id="7" w:name="_GoBack"/>
      <w:r>
        <w:rPr>
          <w:rFonts w:hint="eastAsia" w:ascii="黑体" w:hAnsi="黑体" w:eastAsia="黑体"/>
          <w:sz w:val="40"/>
          <w:szCs w:val="48"/>
        </w:rPr>
        <w:t>辽宁省用水单位计划用水管理办法</w:t>
      </w:r>
    </w:p>
    <w:p>
      <w:pPr>
        <w:widowControl/>
        <w:shd w:val="clear" w:color="auto" w:fill="FFFFFF"/>
        <w:jc w:val="center"/>
        <w:rPr>
          <w:rFonts w:hint="eastAsia" w:ascii="楷体_GB2312" w:hAnsi="楷体_GB2312" w:eastAsia="楷体_GB2312" w:cs="楷体_GB2312"/>
          <w:b/>
          <w:bCs/>
          <w:kern w:val="0"/>
          <w:szCs w:val="32"/>
        </w:rPr>
      </w:pPr>
      <w:r>
        <w:rPr>
          <w:rFonts w:hint="eastAsia" w:ascii="楷体_GB2312" w:hAnsi="楷体_GB2312" w:eastAsia="楷体_GB2312" w:cs="楷体_GB2312"/>
          <w:b/>
          <w:bCs/>
          <w:kern w:val="0"/>
          <w:szCs w:val="32"/>
        </w:rPr>
        <w:t>（征求意见稿）</w:t>
      </w:r>
    </w:p>
    <w:bookmarkEnd w:id="7"/>
    <w:p>
      <w:pPr>
        <w:widowControl/>
        <w:shd w:val="clear" w:color="auto" w:fill="FFFFFF"/>
        <w:ind w:firstLine="645"/>
        <w:rPr>
          <w:rFonts w:hint="eastAsia" w:ascii="黑体" w:hAnsi="黑体" w:eastAsia="黑体" w:cs="Times New Roman"/>
          <w:kern w:val="0"/>
          <w:szCs w:val="32"/>
        </w:rPr>
      </w:pPr>
    </w:p>
    <w:p>
      <w:pPr>
        <w:ind w:firstLine="646" w:firstLineChars="202"/>
        <w:rPr>
          <w:rFonts w:hint="eastAsia" w:ascii="仿宋" w:hAnsi="仿宋" w:eastAsia="仿宋" w:cs="仿宋"/>
          <w:szCs w:val="32"/>
        </w:rPr>
      </w:pPr>
      <w:r>
        <w:rPr>
          <w:rFonts w:hint="eastAsia" w:ascii="黑体" w:hAnsi="黑体" w:eastAsia="黑体"/>
          <w:szCs w:val="32"/>
        </w:rPr>
        <w:t>第一条（目的依据）</w:t>
      </w:r>
      <w:r>
        <w:rPr>
          <w:rFonts w:hint="eastAsia" w:ascii="仿宋" w:hAnsi="仿宋" w:eastAsia="仿宋" w:cs="仿宋"/>
          <w:szCs w:val="32"/>
        </w:rPr>
        <w:t> 为了实行计划用水管理，控制用水总量，促进节约用水，提高用水效率，根据《中华人民共和国水法》《取水许可和水资源费征收管理条例》《节约用水条例》《辽宁省节约用水条例》等法律法规，结合本省实际，制定本办法。</w:t>
      </w:r>
    </w:p>
    <w:p>
      <w:pPr>
        <w:ind w:firstLine="646" w:firstLineChars="202"/>
        <w:rPr>
          <w:rFonts w:hint="eastAsia" w:ascii="仿宋" w:hAnsi="仿宋" w:eastAsia="仿宋" w:cs="仿宋"/>
          <w:szCs w:val="32"/>
        </w:rPr>
      </w:pPr>
      <w:r>
        <w:rPr>
          <w:rFonts w:hint="eastAsia" w:ascii="黑体" w:hAnsi="黑体" w:eastAsia="黑体"/>
          <w:szCs w:val="32"/>
        </w:rPr>
        <w:t>第二条（适用范围）</w:t>
      </w:r>
      <w:r>
        <w:rPr>
          <w:rFonts w:hint="eastAsia" w:ascii="仿宋" w:hAnsi="仿宋" w:eastAsia="仿宋" w:cs="仿宋"/>
          <w:szCs w:val="32"/>
        </w:rPr>
        <w:t> 本省行政区域内用水单位用水计划的建议、核定、下达、调整及其相关管理活动，适用本办法。</w:t>
      </w:r>
    </w:p>
    <w:p>
      <w:pPr>
        <w:ind w:firstLine="646" w:firstLineChars="202"/>
        <w:rPr>
          <w:rFonts w:hint="eastAsia" w:ascii="仿宋" w:hAnsi="仿宋" w:eastAsia="仿宋" w:cs="仿宋"/>
          <w:szCs w:val="32"/>
        </w:rPr>
      </w:pPr>
      <w:r>
        <w:rPr>
          <w:rFonts w:hint="eastAsia" w:ascii="黑体" w:hAnsi="黑体" w:eastAsia="黑体"/>
          <w:szCs w:val="32"/>
        </w:rPr>
        <w:t>第三条（管理范围）</w:t>
      </w:r>
      <w:r>
        <w:rPr>
          <w:rFonts w:hint="eastAsia" w:ascii="仿宋" w:hAnsi="仿宋" w:eastAsia="仿宋" w:cs="仿宋"/>
          <w:szCs w:val="32"/>
        </w:rPr>
        <w:t xml:space="preserve"> 对直接取用地下水、地表水的用水单位（以下称“纳入取水许可管理的用水单位”）和使用城市公共供水年1万立方米及以上的工业、服务业用水单位（以下称“使用城市公共供水的用水单位”）</w:t>
      </w:r>
      <w:bookmarkStart w:id="0" w:name="OLE_LINK2"/>
      <w:r>
        <w:rPr>
          <w:rFonts w:hint="eastAsia" w:ascii="仿宋" w:hAnsi="仿宋" w:eastAsia="仿宋" w:cs="仿宋"/>
          <w:szCs w:val="32"/>
        </w:rPr>
        <w:t>实行计划用水管理</w:t>
      </w:r>
      <w:bookmarkEnd w:id="0"/>
      <w:r>
        <w:rPr>
          <w:rFonts w:hint="eastAsia" w:ascii="仿宋" w:hAnsi="仿宋" w:eastAsia="仿宋" w:cs="仿宋"/>
          <w:szCs w:val="32"/>
        </w:rPr>
        <w:t>。</w:t>
      </w:r>
    </w:p>
    <w:p>
      <w:pPr>
        <w:ind w:firstLine="646" w:firstLineChars="202"/>
        <w:rPr>
          <w:rFonts w:hint="eastAsia" w:ascii="仿宋" w:hAnsi="仿宋" w:eastAsia="仿宋" w:cs="仿宋"/>
          <w:szCs w:val="32"/>
        </w:rPr>
      </w:pPr>
      <w:r>
        <w:rPr>
          <w:rFonts w:hint="eastAsia" w:ascii="仿宋" w:hAnsi="仿宋" w:eastAsia="仿宋" w:cs="仿宋"/>
          <w:szCs w:val="32"/>
        </w:rPr>
        <w:t>本办法所称地表水，是陆地表面上动态水和静态水的总称，包括江河、湖泊（含</w:t>
      </w:r>
      <w:bookmarkStart w:id="1" w:name="OLE_LINK1"/>
      <w:r>
        <w:rPr>
          <w:rFonts w:hint="eastAsia" w:ascii="仿宋" w:hAnsi="仿宋" w:eastAsia="仿宋" w:cs="仿宋"/>
          <w:szCs w:val="32"/>
        </w:rPr>
        <w:t>水库、引调水工程等水资源配置工程</w:t>
      </w:r>
      <w:bookmarkEnd w:id="1"/>
      <w:r>
        <w:rPr>
          <w:rFonts w:hint="eastAsia" w:ascii="仿宋" w:hAnsi="仿宋" w:eastAsia="仿宋" w:cs="仿宋"/>
          <w:szCs w:val="32"/>
        </w:rPr>
        <w:t>）等水资源。</w:t>
      </w:r>
    </w:p>
    <w:p>
      <w:pPr>
        <w:pStyle w:val="2"/>
        <w:ind w:left="0" w:leftChars="0" w:firstLine="640" w:firstLineChars="200"/>
        <w:rPr>
          <w:rFonts w:hint="eastAsia" w:ascii="仿宋" w:hAnsi="仿宋" w:eastAsia="仿宋" w:cs="仿宋"/>
          <w:kern w:val="2"/>
          <w:sz w:val="32"/>
          <w:szCs w:val="32"/>
          <w:lang w:val="en-US" w:eastAsia="zh-CN" w:bidi="ar-SA"/>
        </w:rPr>
      </w:pPr>
      <w:bookmarkStart w:id="2" w:name="OLE_LINK10"/>
      <w:r>
        <w:rPr>
          <w:rFonts w:hint="eastAsia" w:ascii="仿宋" w:hAnsi="仿宋" w:eastAsia="仿宋" w:cs="仿宋"/>
          <w:kern w:val="2"/>
          <w:sz w:val="32"/>
          <w:szCs w:val="32"/>
          <w:lang w:val="en-US" w:eastAsia="zh-CN" w:bidi="ar-SA"/>
        </w:rPr>
        <w:t>农业用水暂对已取得取水许可的大中型灌区实行计划用水管理</w:t>
      </w:r>
      <w:bookmarkEnd w:id="2"/>
      <w:r>
        <w:rPr>
          <w:rFonts w:hint="eastAsia" w:ascii="仿宋" w:hAnsi="仿宋" w:eastAsia="仿宋" w:cs="仿宋"/>
          <w:kern w:val="2"/>
          <w:sz w:val="32"/>
          <w:szCs w:val="32"/>
          <w:lang w:val="en-US" w:eastAsia="zh-CN" w:bidi="ar-SA"/>
        </w:rPr>
        <w:t>。</w:t>
      </w:r>
    </w:p>
    <w:p>
      <w:pPr>
        <w:ind w:firstLine="646" w:firstLineChars="202"/>
        <w:rPr>
          <w:rFonts w:hint="eastAsia" w:ascii="仿宋" w:hAnsi="仿宋" w:eastAsia="仿宋" w:cs="仿宋"/>
          <w:szCs w:val="32"/>
        </w:rPr>
      </w:pPr>
      <w:r>
        <w:rPr>
          <w:rFonts w:hint="eastAsia" w:ascii="黑体" w:hAnsi="黑体" w:eastAsia="黑体"/>
          <w:szCs w:val="32"/>
        </w:rPr>
        <w:t>第四条（部门职责）</w:t>
      </w:r>
      <w:r>
        <w:rPr>
          <w:rFonts w:hint="eastAsia" w:ascii="仿宋" w:hAnsi="仿宋" w:eastAsia="仿宋" w:cs="仿宋"/>
          <w:szCs w:val="32"/>
        </w:rPr>
        <w:t xml:space="preserve"> 省水行政主管部门负责全省计划用水管理工作。省住房城乡建设主管部门按照职责分工指导使用城市公共供水的用水单位的计划用水管理工作。</w:t>
      </w:r>
    </w:p>
    <w:p>
      <w:pPr>
        <w:ind w:firstLine="646" w:firstLineChars="202"/>
        <w:rPr>
          <w:rFonts w:hint="eastAsia" w:ascii="仿宋" w:hAnsi="仿宋" w:eastAsia="仿宋" w:cs="仿宋"/>
          <w:szCs w:val="32"/>
        </w:rPr>
      </w:pPr>
      <w:r>
        <w:rPr>
          <w:rFonts w:hint="eastAsia" w:ascii="仿宋" w:hAnsi="仿宋" w:eastAsia="仿宋" w:cs="仿宋"/>
          <w:szCs w:val="32"/>
        </w:rPr>
        <w:t>市、县（市、区）水行政主管部门、住房城乡建设主管部门按照职责分工做好本行政区域用水单位的计划用水管理工作。</w:t>
      </w:r>
    </w:p>
    <w:p>
      <w:pPr>
        <w:ind w:firstLine="646" w:firstLineChars="202"/>
        <w:rPr>
          <w:rFonts w:hint="eastAsia" w:ascii="仿宋" w:hAnsi="仿宋" w:eastAsia="仿宋" w:cs="仿宋"/>
          <w:szCs w:val="32"/>
        </w:rPr>
      </w:pPr>
      <w:r>
        <w:rPr>
          <w:rFonts w:hint="eastAsia" w:ascii="黑体" w:hAnsi="黑体" w:eastAsia="黑体"/>
          <w:szCs w:val="32"/>
        </w:rPr>
        <w:t>第五条（用水计划制定）</w:t>
      </w:r>
      <w:r>
        <w:rPr>
          <w:rFonts w:hint="eastAsia" w:ascii="仿宋" w:hAnsi="仿宋" w:eastAsia="仿宋" w:cs="仿宋"/>
          <w:szCs w:val="32"/>
        </w:rPr>
        <w:t xml:space="preserve"> 对纳入取水许可管理的用水单位，用水计划由发放取水许可证的水行政主管部门制定。对流域管理机构发放取水许可证且委托省水行政主管部门监督管理的用水单位，用水计划由省水行政主管部门制定。对行政审批部门发放取水许可证的用水单位，用水计划由同级水行政主管部门制定。</w:t>
      </w:r>
    </w:p>
    <w:p>
      <w:pPr>
        <w:ind w:firstLine="646" w:firstLineChars="202"/>
        <w:rPr>
          <w:rFonts w:hint="eastAsia" w:ascii="仿宋" w:hAnsi="仿宋" w:eastAsia="仿宋" w:cs="仿宋"/>
          <w:szCs w:val="32"/>
        </w:rPr>
      </w:pPr>
      <w:r>
        <w:rPr>
          <w:rFonts w:hint="eastAsia" w:ascii="仿宋" w:hAnsi="仿宋" w:eastAsia="仿宋" w:cs="仿宋"/>
          <w:szCs w:val="32"/>
        </w:rPr>
        <w:t>对使用城市公共供水的用水单位，用水计划由市、县（市、区）人民政府确定的城市节水主管部门会同同级城市供水主管部门制定。</w:t>
      </w:r>
    </w:p>
    <w:p>
      <w:pPr>
        <w:ind w:firstLine="646" w:firstLineChars="202"/>
        <w:rPr>
          <w:rFonts w:hint="eastAsia" w:ascii="仿宋" w:hAnsi="仿宋" w:eastAsia="仿宋" w:cs="仿宋"/>
          <w:szCs w:val="32"/>
        </w:rPr>
      </w:pPr>
      <w:r>
        <w:rPr>
          <w:rFonts w:hint="eastAsia" w:ascii="仿宋" w:hAnsi="仿宋" w:eastAsia="仿宋" w:cs="仿宋"/>
          <w:szCs w:val="32"/>
        </w:rPr>
        <w:t>对既是纳入取水许可管理的用水单位又是使用城市公共供水的用水单位，用水计划由发放取水许可证的水行政主管部门</w:t>
      </w:r>
      <w:r>
        <w:rPr>
          <w:rFonts w:hint="eastAsia" w:ascii="仿宋" w:hAnsi="仿宋" w:eastAsia="仿宋" w:cs="仿宋"/>
          <w:szCs w:val="32"/>
          <w:lang w:eastAsia="zh-CN"/>
        </w:rPr>
        <w:t>会同城市节水主管部门</w:t>
      </w:r>
      <w:r>
        <w:rPr>
          <w:rFonts w:hint="eastAsia" w:ascii="仿宋" w:hAnsi="仿宋" w:eastAsia="仿宋" w:cs="仿宋"/>
          <w:szCs w:val="32"/>
        </w:rPr>
        <w:t>制定</w:t>
      </w:r>
      <w:r>
        <w:rPr>
          <w:rFonts w:hint="eastAsia" w:ascii="仿宋" w:hAnsi="仿宋" w:eastAsia="仿宋" w:cs="仿宋"/>
          <w:szCs w:val="32"/>
          <w:lang w:eastAsia="zh-CN"/>
        </w:rPr>
        <w:t>，并抄送城市节水主管部门</w:t>
      </w:r>
      <w:r>
        <w:rPr>
          <w:rFonts w:hint="eastAsia" w:ascii="仿宋" w:hAnsi="仿宋" w:eastAsia="仿宋" w:cs="仿宋"/>
          <w:szCs w:val="32"/>
        </w:rPr>
        <w:t>。</w:t>
      </w:r>
    </w:p>
    <w:p>
      <w:pPr>
        <w:ind w:firstLine="646" w:firstLineChars="202"/>
        <w:rPr>
          <w:rFonts w:hint="eastAsia" w:ascii="仿宋" w:hAnsi="仿宋" w:eastAsia="仿宋" w:cs="仿宋"/>
          <w:szCs w:val="32"/>
        </w:rPr>
      </w:pPr>
      <w:r>
        <w:rPr>
          <w:rFonts w:hint="eastAsia" w:ascii="黑体" w:hAnsi="黑体" w:eastAsia="黑体"/>
          <w:szCs w:val="32"/>
        </w:rPr>
        <w:t>第六条（用水总量控制）</w:t>
      </w:r>
      <w:r>
        <w:rPr>
          <w:rFonts w:hint="eastAsia" w:ascii="仿宋" w:hAnsi="仿宋" w:eastAsia="仿宋" w:cs="仿宋"/>
          <w:szCs w:val="32"/>
        </w:rPr>
        <w:t> 用水单位的用水计划应当根据用水定额、本行政区域年度用水计划制定。行政区域内用水单位的年度用水计划总量不得超过本区域年度用水计划。</w:t>
      </w:r>
    </w:p>
    <w:p>
      <w:pPr>
        <w:ind w:firstLine="646" w:firstLineChars="202"/>
        <w:rPr>
          <w:rFonts w:hint="eastAsia" w:ascii="仿宋_GB2312" w:hAnsi="仿宋_GB2312" w:cs="仿宋_GB2312"/>
          <w:color w:val="C00000"/>
          <w:szCs w:val="32"/>
        </w:rPr>
      </w:pPr>
      <w:r>
        <w:rPr>
          <w:rFonts w:hint="eastAsia" w:ascii="黑体" w:hAnsi="黑体" w:eastAsia="黑体"/>
          <w:szCs w:val="32"/>
        </w:rPr>
        <w:t>第七条（用水计划构成）</w:t>
      </w:r>
      <w:r>
        <w:rPr>
          <w:rFonts w:hint="eastAsia" w:ascii="仿宋" w:hAnsi="仿宋" w:eastAsia="仿宋" w:cs="仿宋"/>
          <w:szCs w:val="32"/>
        </w:rPr>
        <w:t xml:space="preserve"> 用水单位的用水计划由年计划用水总量、月计划用水量、水源类型和用水用途构成。年计划用水总量、水源类型和用水用途由制定用水计划的水行政主管部门或城市节水主管部门（以下称“管理机关”）核定，不得擅自变更。月计划用水量由用水单位根据核定的年计划用水总量自行确定。纳入取水许可管理的用水单位，其用水计划中水源类型、用水用途应当与取水许可证明确的水源类型、取水用途保持一致。</w:t>
      </w:r>
    </w:p>
    <w:p>
      <w:pPr>
        <w:ind w:firstLine="646" w:firstLineChars="202"/>
        <w:rPr>
          <w:rFonts w:ascii="仿宋" w:hAnsi="仿宋" w:eastAsia="仿宋" w:cs="仿宋"/>
          <w:szCs w:val="32"/>
        </w:rPr>
      </w:pPr>
      <w:r>
        <w:rPr>
          <w:rFonts w:hint="eastAsia" w:ascii="黑体" w:hAnsi="黑体" w:eastAsia="黑体"/>
          <w:szCs w:val="32"/>
        </w:rPr>
        <w:t>第八条（将非常规水源合理纳入计划用水管理）</w:t>
      </w:r>
      <w:r>
        <w:rPr>
          <w:rFonts w:hint="eastAsia" w:ascii="仿宋" w:hAnsi="仿宋" w:eastAsia="仿宋" w:cs="仿宋"/>
          <w:szCs w:val="32"/>
        </w:rPr>
        <w:t xml:space="preserve"> 对实行计划用水管理且具备利用非常规水源条件的用水单位，核定年度用水计划时，应当明确非常规水源计划用水指标。</w:t>
      </w:r>
    </w:p>
    <w:p>
      <w:pPr>
        <w:ind w:firstLine="646" w:firstLineChars="202"/>
        <w:rPr>
          <w:rFonts w:hint="eastAsia" w:ascii="仿宋_GB2312" w:hAnsi="仿宋_GB2312" w:cs="仿宋_GB2312"/>
          <w:color w:val="C00000"/>
          <w:szCs w:val="32"/>
        </w:rPr>
      </w:pPr>
      <w:r>
        <w:rPr>
          <w:rFonts w:hint="eastAsia" w:ascii="黑体" w:hAnsi="黑体" w:eastAsia="黑体"/>
          <w:szCs w:val="32"/>
        </w:rPr>
        <w:t>第九条（用水计划建议）</w:t>
      </w:r>
      <w:r>
        <w:rPr>
          <w:rFonts w:hint="eastAsia" w:ascii="仿宋_GB2312" w:hAnsi="仿宋_GB2312" w:cs="仿宋_GB2312"/>
          <w:szCs w:val="32"/>
        </w:rPr>
        <w:t xml:space="preserve"> </w:t>
      </w:r>
      <w:r>
        <w:rPr>
          <w:rFonts w:hint="eastAsia" w:ascii="仿宋" w:hAnsi="仿宋" w:eastAsia="仿宋" w:cs="仿宋"/>
          <w:szCs w:val="32"/>
        </w:rPr>
        <w:t>用水单位应当于每年12月31日前向管理机关提出下一年度的用水计划建议。新增用水单位应当在用水前30日内向管理机关提出本年度用水计划建议。</w:t>
      </w:r>
    </w:p>
    <w:p>
      <w:pPr>
        <w:ind w:firstLine="646" w:firstLineChars="202"/>
        <w:rPr>
          <w:rFonts w:hint="eastAsia" w:ascii="仿宋" w:hAnsi="仿宋" w:eastAsia="仿宋" w:cs="仿宋"/>
          <w:szCs w:val="32"/>
        </w:rPr>
      </w:pPr>
      <w:r>
        <w:rPr>
          <w:rFonts w:hint="eastAsia" w:ascii="黑体" w:hAnsi="黑体" w:eastAsia="黑体"/>
          <w:szCs w:val="32"/>
        </w:rPr>
        <w:t>第十条（用水计划建议材料）</w:t>
      </w:r>
      <w:r>
        <w:rPr>
          <w:rFonts w:hint="eastAsia" w:ascii="仿宋_GB2312" w:hAnsi="仿宋_GB2312" w:cs="仿宋_GB2312"/>
          <w:szCs w:val="32"/>
        </w:rPr>
        <w:t xml:space="preserve"> </w:t>
      </w:r>
      <w:r>
        <w:rPr>
          <w:rFonts w:hint="eastAsia" w:ascii="仿宋" w:hAnsi="仿宋" w:eastAsia="仿宋" w:cs="仿宋"/>
          <w:szCs w:val="32"/>
        </w:rPr>
        <w:t>用水单位提出用水计划建议时，应当提供用水计划建议表和用水情况说明材料。用水计划建议表由省水行政主管部门会同省住房城乡建设主管部门制定。用水情况说明应当包括用水单位基本情况、用水需求、用水水平及所采取的相关节水措施和管理制度。管理机关应当将用水计划建议表示范文本和所需提交材料的目录在办公场所和政府网站公示，并逐步实行网上办理。</w:t>
      </w:r>
    </w:p>
    <w:p>
      <w:pPr>
        <w:ind w:firstLine="646" w:firstLineChars="202"/>
        <w:rPr>
          <w:rFonts w:hint="eastAsia" w:ascii="仿宋" w:hAnsi="仿宋" w:eastAsia="仿宋" w:cs="仿宋"/>
          <w:szCs w:val="32"/>
        </w:rPr>
      </w:pPr>
      <w:r>
        <w:rPr>
          <w:rFonts w:hint="eastAsia" w:ascii="黑体" w:hAnsi="黑体" w:eastAsia="黑体"/>
          <w:szCs w:val="32"/>
        </w:rPr>
        <w:t>第十一条（用水计划核定）</w:t>
      </w:r>
      <w:r>
        <w:rPr>
          <w:rFonts w:hint="eastAsia" w:ascii="仿宋_GB2312" w:hAnsi="仿宋_GB2312" w:cs="仿宋_GB2312"/>
          <w:szCs w:val="32"/>
        </w:rPr>
        <w:t xml:space="preserve"> </w:t>
      </w:r>
      <w:r>
        <w:rPr>
          <w:rFonts w:hint="eastAsia" w:ascii="仿宋" w:hAnsi="仿宋" w:eastAsia="仿宋" w:cs="仿宋"/>
          <w:szCs w:val="32"/>
        </w:rPr>
        <w:t>管理机关根据本行政区域年度用水总量控制指标、用水定额和用水单位的用水记录，按照统筹协调、综合平衡、留有余地的原则，核定用水单位的用水计划。</w:t>
      </w:r>
    </w:p>
    <w:p>
      <w:pPr>
        <w:ind w:firstLine="646" w:firstLineChars="202"/>
        <w:rPr>
          <w:rFonts w:hint="eastAsia" w:ascii="仿宋" w:hAnsi="仿宋" w:eastAsia="仿宋" w:cs="仿宋"/>
          <w:szCs w:val="32"/>
        </w:rPr>
      </w:pPr>
      <w:r>
        <w:rPr>
          <w:rFonts w:hint="eastAsia" w:ascii="黑体" w:hAnsi="黑体" w:eastAsia="黑体"/>
          <w:szCs w:val="32"/>
        </w:rPr>
        <w:t>第十二条（用水计划下达）</w:t>
      </w:r>
      <w:r>
        <w:rPr>
          <w:rFonts w:hint="eastAsia" w:ascii="仿宋_GB2312" w:hAnsi="仿宋_GB2312" w:cs="仿宋_GB2312"/>
          <w:szCs w:val="32"/>
        </w:rPr>
        <w:t xml:space="preserve"> </w:t>
      </w:r>
      <w:r>
        <w:rPr>
          <w:rFonts w:hint="eastAsia" w:ascii="仿宋" w:hAnsi="仿宋" w:eastAsia="仿宋" w:cs="仿宋"/>
          <w:szCs w:val="32"/>
        </w:rPr>
        <w:t>管理机关应当于每年1月31日前书面下达所管辖范围内用水单位的本年度用水计划；新增用水单位的用水计划，应当自收到建议之日起20日内下达。逾期不能下达用水计划的，经本单位负责人批准，可以延长10日，并应当将延长期限的理由告知用水单位。</w:t>
      </w:r>
    </w:p>
    <w:p>
      <w:pPr>
        <w:ind w:firstLine="646" w:firstLineChars="202"/>
        <w:rPr>
          <w:rFonts w:ascii="仿宋" w:hAnsi="仿宋" w:eastAsia="仿宋" w:cs="仿宋"/>
          <w:szCs w:val="32"/>
        </w:rPr>
      </w:pPr>
      <w:r>
        <w:rPr>
          <w:rFonts w:hint="eastAsia" w:ascii="黑体" w:hAnsi="黑体" w:eastAsia="黑体"/>
          <w:szCs w:val="32"/>
        </w:rPr>
        <w:t>第十三条（未提出用水计划建议的处理）</w:t>
      </w:r>
      <w:r>
        <w:rPr>
          <w:rFonts w:hint="eastAsia" w:ascii="仿宋_GB2312" w:hAnsi="仿宋_GB2312" w:cs="仿宋_GB2312"/>
          <w:szCs w:val="32"/>
        </w:rPr>
        <w:t xml:space="preserve"> </w:t>
      </w:r>
      <w:r>
        <w:rPr>
          <w:rFonts w:hint="eastAsia" w:ascii="仿宋" w:hAnsi="仿宋" w:eastAsia="仿宋" w:cs="仿宋"/>
          <w:szCs w:val="32"/>
        </w:rPr>
        <w:t>除停止用水及其他正当事由外，用水单位未在规定期限内提出用水计划建议的，管理机关应当书面告知其限期办理用水计划；逾期仍未办理的，按照用水单位所在行业先进用水水平核定其用水计划，并书面通知用水单位。</w:t>
      </w:r>
    </w:p>
    <w:p>
      <w:pPr>
        <w:ind w:firstLine="646" w:firstLineChars="202"/>
        <w:rPr>
          <w:rFonts w:hint="eastAsia" w:ascii="华文仿宋" w:hAnsi="华文仿宋" w:eastAsia="华文仿宋" w:cs="华文仿宋"/>
          <w:color w:val="C00000"/>
          <w:sz w:val="32"/>
          <w:szCs w:val="32"/>
          <w:lang w:eastAsia="zh-CN"/>
        </w:rPr>
      </w:pPr>
      <w:r>
        <w:rPr>
          <w:rFonts w:hint="eastAsia" w:ascii="黑体" w:hAnsi="黑体" w:eastAsia="黑体"/>
          <w:szCs w:val="32"/>
        </w:rPr>
        <w:t>第十四条（用水计划调整建议）</w:t>
      </w:r>
      <w:r>
        <w:rPr>
          <w:rFonts w:hint="eastAsia" w:ascii="仿宋_GB2312" w:hAnsi="仿宋_GB2312" w:cs="仿宋_GB2312"/>
          <w:szCs w:val="32"/>
        </w:rPr>
        <w:t xml:space="preserve"> </w:t>
      </w:r>
      <w:r>
        <w:rPr>
          <w:rFonts w:hint="eastAsia" w:ascii="仿宋" w:hAnsi="仿宋" w:eastAsia="仿宋" w:cs="仿宋"/>
          <w:szCs w:val="32"/>
        </w:rPr>
        <w:t>用水单位调整年计划用水总量的，应当向管理机关提出用水计划调整建议，并提交计划用水总量增减原因的说明和相关证明材料。用水单位不调整年计划用水总量，仅调整月计划用水量的，应当报管理机关备案。</w:t>
      </w:r>
    </w:p>
    <w:p>
      <w:pPr>
        <w:numPr>
          <w:ilvl w:val="0"/>
          <w:numId w:val="1"/>
        </w:numPr>
        <w:ind w:firstLine="646" w:firstLineChars="202"/>
        <w:rPr>
          <w:rFonts w:hint="eastAsia" w:ascii="仿宋" w:hAnsi="仿宋" w:eastAsia="仿宋" w:cs="仿宋"/>
          <w:szCs w:val="32"/>
        </w:rPr>
      </w:pPr>
      <w:r>
        <w:rPr>
          <w:rFonts w:hint="eastAsia" w:ascii="黑体" w:hAnsi="黑体" w:eastAsia="黑体"/>
          <w:szCs w:val="32"/>
        </w:rPr>
        <w:t>（用水计划调整核定）</w:t>
      </w:r>
      <w:r>
        <w:rPr>
          <w:rFonts w:hint="eastAsia" w:ascii="仿宋_GB2312" w:hAnsi="仿宋_GB2312" w:cs="仿宋_GB2312"/>
          <w:szCs w:val="32"/>
        </w:rPr>
        <w:t xml:space="preserve"> </w:t>
      </w:r>
      <w:r>
        <w:rPr>
          <w:rFonts w:hint="eastAsia" w:ascii="仿宋" w:hAnsi="仿宋" w:eastAsia="仿宋" w:cs="仿宋"/>
          <w:szCs w:val="32"/>
        </w:rPr>
        <w:t>管理机关应当自收到用水单位的用水计划调整建议之日起15日内核定或者备案，并书面通知用水单位。</w:t>
      </w:r>
    </w:p>
    <w:p>
      <w:pPr>
        <w:ind w:firstLine="646" w:firstLineChars="202"/>
        <w:rPr>
          <w:rFonts w:hint="eastAsia" w:ascii="仿宋" w:hAnsi="仿宋" w:eastAsia="仿宋" w:cs="仿宋"/>
          <w:szCs w:val="32"/>
        </w:rPr>
      </w:pPr>
      <w:r>
        <w:rPr>
          <w:rFonts w:hint="eastAsia" w:ascii="黑体" w:hAnsi="黑体" w:eastAsia="黑体"/>
          <w:szCs w:val="32"/>
        </w:rPr>
        <w:t>第十六条（年计划用水总量核减）</w:t>
      </w:r>
      <w:r>
        <w:rPr>
          <w:rFonts w:hint="eastAsia" w:ascii="仿宋_GB2312" w:hAnsi="仿宋_GB2312" w:cs="仿宋_GB2312"/>
          <w:szCs w:val="32"/>
        </w:rPr>
        <w:t xml:space="preserve"> </w:t>
      </w:r>
      <w:r>
        <w:rPr>
          <w:rFonts w:hint="eastAsia" w:ascii="仿宋" w:hAnsi="仿宋" w:eastAsia="仿宋" w:cs="仿宋"/>
          <w:szCs w:val="32"/>
        </w:rPr>
        <w:t>用水单位具有下列情形之一的，管理机关应当核减其年计划用水总量：</w:t>
      </w:r>
    </w:p>
    <w:p>
      <w:pPr>
        <w:ind w:firstLine="646" w:firstLineChars="202"/>
        <w:rPr>
          <w:rFonts w:hint="eastAsia" w:ascii="仿宋" w:hAnsi="仿宋" w:eastAsia="仿宋" w:cs="仿宋"/>
          <w:szCs w:val="32"/>
        </w:rPr>
      </w:pPr>
      <w:r>
        <w:rPr>
          <w:rFonts w:hint="eastAsia" w:ascii="仿宋" w:hAnsi="仿宋" w:eastAsia="仿宋" w:cs="仿宋"/>
          <w:szCs w:val="32"/>
        </w:rPr>
        <w:t>（一）用水水平未达到用水定额标准的；</w:t>
      </w:r>
    </w:p>
    <w:p>
      <w:pPr>
        <w:ind w:firstLine="646" w:firstLineChars="202"/>
        <w:rPr>
          <w:rFonts w:hint="eastAsia" w:ascii="仿宋" w:hAnsi="仿宋" w:eastAsia="仿宋" w:cs="仿宋"/>
          <w:szCs w:val="32"/>
        </w:rPr>
      </w:pPr>
      <w:r>
        <w:rPr>
          <w:rFonts w:hint="eastAsia" w:ascii="仿宋" w:hAnsi="仿宋" w:eastAsia="仿宋" w:cs="仿宋"/>
          <w:szCs w:val="32"/>
        </w:rPr>
        <w:t>（二）使用国家明令淘汰的用水技术、工艺、产品或者设备的；</w:t>
      </w:r>
    </w:p>
    <w:p>
      <w:pPr>
        <w:ind w:firstLine="646" w:firstLineChars="202"/>
        <w:rPr>
          <w:rFonts w:ascii="仿宋" w:hAnsi="仿宋" w:eastAsia="仿宋" w:cs="仿宋"/>
          <w:szCs w:val="32"/>
        </w:rPr>
      </w:pPr>
      <w:r>
        <w:rPr>
          <w:rFonts w:hint="eastAsia" w:ascii="仿宋" w:hAnsi="仿宋" w:eastAsia="仿宋" w:cs="仿宋"/>
          <w:szCs w:val="32"/>
        </w:rPr>
        <w:t>（三）具备利用非常规水源条件而不利用的。</w:t>
      </w:r>
    </w:p>
    <w:p>
      <w:pPr>
        <w:ind w:firstLine="646" w:firstLineChars="202"/>
        <w:rPr>
          <w:rFonts w:hint="eastAsia" w:ascii="仿宋" w:hAnsi="仿宋" w:eastAsia="仿宋" w:cs="仿宋"/>
          <w:szCs w:val="32"/>
        </w:rPr>
      </w:pPr>
      <w:r>
        <w:rPr>
          <w:rFonts w:hint="eastAsia" w:ascii="黑体" w:hAnsi="黑体" w:eastAsia="黑体"/>
          <w:szCs w:val="32"/>
        </w:rPr>
        <w:t>第十七条（计划用水量核减）</w:t>
      </w:r>
      <w:r>
        <w:rPr>
          <w:rFonts w:hint="eastAsia" w:ascii="仿宋_GB2312" w:hAnsi="仿宋_GB2312" w:cs="仿宋_GB2312"/>
          <w:szCs w:val="32"/>
        </w:rPr>
        <w:t xml:space="preserve"> </w:t>
      </w:r>
      <w:r>
        <w:rPr>
          <w:rFonts w:hint="eastAsia" w:ascii="仿宋" w:hAnsi="仿宋" w:eastAsia="仿宋" w:cs="仿宋"/>
          <w:szCs w:val="32"/>
        </w:rPr>
        <w:t>因重大旱情或者突发水污染事件等原因无法满足正常供水的，管理机关应当制定应急用水方案，经本级人民政府批准后，可以核减用水单位的计划用水量。重大旱情或者突发水污染事件影响解除后，应当即时恢复原用水状况。</w:t>
      </w:r>
    </w:p>
    <w:p>
      <w:pPr>
        <w:ind w:firstLine="646" w:firstLineChars="202"/>
        <w:rPr>
          <w:rFonts w:hint="eastAsia" w:ascii="仿宋" w:hAnsi="仿宋" w:eastAsia="仿宋" w:cs="仿宋"/>
          <w:szCs w:val="32"/>
        </w:rPr>
      </w:pPr>
      <w:r>
        <w:rPr>
          <w:rFonts w:hint="eastAsia" w:ascii="黑体" w:hAnsi="黑体" w:eastAsia="黑体"/>
          <w:szCs w:val="32"/>
        </w:rPr>
        <w:t xml:space="preserve">第十八条（工作机制） </w:t>
      </w:r>
      <w:r>
        <w:rPr>
          <w:rFonts w:hint="eastAsia" w:ascii="仿宋" w:hAnsi="仿宋" w:eastAsia="仿宋" w:cs="仿宋"/>
          <w:szCs w:val="32"/>
        </w:rPr>
        <w:t>省水行政主管部门下达、调整、核减纳入取水许可管理的用水单位用水计划应当同时抄送有关市、县（市、区）水行政主管部门、城市节水主管部门。市水行政主管部门下达、调整、核减纳入取水许可管理的用水单位用水计划应当同时抄送有关县（市、区）水行政主管部门、城市节水主管部门。</w:t>
      </w:r>
    </w:p>
    <w:p>
      <w:pPr>
        <w:ind w:firstLine="646" w:firstLineChars="202"/>
        <w:rPr>
          <w:rFonts w:hint="eastAsia" w:ascii="仿宋" w:hAnsi="仿宋" w:eastAsia="仿宋" w:cs="仿宋"/>
          <w:szCs w:val="32"/>
        </w:rPr>
      </w:pPr>
      <w:r>
        <w:rPr>
          <w:rFonts w:hint="eastAsia" w:ascii="仿宋" w:hAnsi="仿宋" w:eastAsia="仿宋" w:cs="仿宋"/>
          <w:szCs w:val="32"/>
        </w:rPr>
        <w:t>城市节水主管部门下达、调整、核减</w:t>
      </w:r>
      <w:bookmarkStart w:id="3" w:name="OLE_LINK4"/>
      <w:r>
        <w:rPr>
          <w:rFonts w:hint="eastAsia" w:ascii="仿宋" w:hAnsi="仿宋" w:eastAsia="仿宋" w:cs="仿宋"/>
          <w:szCs w:val="32"/>
        </w:rPr>
        <w:t>使用城市公共供水</w:t>
      </w:r>
      <w:bookmarkEnd w:id="3"/>
      <w:r>
        <w:rPr>
          <w:rFonts w:hint="eastAsia" w:ascii="仿宋" w:hAnsi="仿宋" w:eastAsia="仿宋" w:cs="仿宋"/>
          <w:szCs w:val="32"/>
        </w:rPr>
        <w:t>的用水单位用水计划应当同时抄送</w:t>
      </w:r>
      <w:bookmarkStart w:id="4" w:name="OLE_LINK3"/>
      <w:r>
        <w:rPr>
          <w:rFonts w:hint="eastAsia" w:ascii="仿宋" w:hAnsi="仿宋" w:eastAsia="仿宋" w:cs="仿宋"/>
          <w:szCs w:val="32"/>
        </w:rPr>
        <w:t>同级水行政主管部门。</w:t>
      </w:r>
      <w:bookmarkEnd w:id="4"/>
    </w:p>
    <w:p>
      <w:pPr>
        <w:numPr>
          <w:ilvl w:val="0"/>
          <w:numId w:val="2"/>
        </w:numPr>
        <w:spacing w:line="540" w:lineRule="exact"/>
        <w:ind w:firstLine="640" w:firstLineChars="200"/>
        <w:rPr>
          <w:rFonts w:hint="eastAsia" w:ascii="仿宋" w:hAnsi="仿宋" w:eastAsia="仿宋" w:cs="仿宋"/>
          <w:szCs w:val="32"/>
        </w:rPr>
      </w:pPr>
      <w:r>
        <w:rPr>
          <w:rFonts w:hint="eastAsia" w:ascii="黑体" w:hAnsi="黑体" w:eastAsia="黑体"/>
          <w:szCs w:val="32"/>
        </w:rPr>
        <w:t>（用水计量）</w:t>
      </w:r>
      <w:r>
        <w:rPr>
          <w:rFonts w:hint="eastAsia" w:ascii="仿宋_GB2312" w:hAnsi="仿宋_GB2312" w:cs="仿宋_GB2312"/>
          <w:szCs w:val="32"/>
        </w:rPr>
        <w:t xml:space="preserve"> </w:t>
      </w:r>
      <w:r>
        <w:rPr>
          <w:rFonts w:hint="eastAsia" w:ascii="仿宋" w:hAnsi="仿宋" w:eastAsia="仿宋" w:cs="仿宋"/>
          <w:szCs w:val="32"/>
        </w:rPr>
        <w:t>用水单位应当按规定安装符合国家计量标准的用水计量设施（器具），并做好用水计量设施（器具）的运行维护、检定或校准、计量质量保证与控制，对其用水计量数据的真实性、准确性、完整性负责。用水单位有两个以上不同水源或者两类以上不同用途用水的，应当分别安装用水计量设施（器具）。</w:t>
      </w:r>
    </w:p>
    <w:p>
      <w:pPr>
        <w:numPr>
          <w:ilvl w:val="0"/>
          <w:numId w:val="0"/>
        </w:numPr>
        <w:spacing w:line="540" w:lineRule="exact"/>
        <w:ind w:firstLine="640" w:firstLineChars="200"/>
        <w:rPr>
          <w:rFonts w:hint="eastAsia" w:ascii="仿宋_GB2312" w:hAnsi="仿宋_GB2312" w:cs="仿宋_GB2312"/>
          <w:color w:val="C00000"/>
          <w:szCs w:val="32"/>
          <w:lang w:eastAsia="zh-CN"/>
        </w:rPr>
      </w:pPr>
      <w:r>
        <w:rPr>
          <w:rFonts w:hint="eastAsia" w:ascii="仿宋" w:hAnsi="仿宋" w:eastAsia="仿宋" w:cs="仿宋"/>
          <w:szCs w:val="32"/>
        </w:rPr>
        <w:t>城市公共供水</w:t>
      </w:r>
      <w:r>
        <w:rPr>
          <w:rFonts w:hint="eastAsia" w:ascii="仿宋" w:hAnsi="仿宋" w:eastAsia="仿宋" w:cs="仿宋"/>
          <w:szCs w:val="32"/>
          <w:lang w:eastAsia="zh-CN"/>
        </w:rPr>
        <w:t>企业安装的结算水表，其检定或校准、运行维护由城市公共供水企业负责。</w:t>
      </w:r>
    </w:p>
    <w:p>
      <w:pPr>
        <w:ind w:firstLine="646" w:firstLineChars="202"/>
        <w:rPr>
          <w:rFonts w:hint="eastAsia" w:ascii="仿宋" w:hAnsi="仿宋" w:eastAsia="仿宋" w:cs="仿宋"/>
          <w:szCs w:val="32"/>
          <w:shd w:val="clear" w:color="auto" w:fill="FFFFFF"/>
        </w:rPr>
      </w:pPr>
      <w:r>
        <w:rPr>
          <w:rFonts w:hint="eastAsia" w:ascii="黑体" w:hAnsi="黑体" w:eastAsia="黑体"/>
          <w:szCs w:val="32"/>
        </w:rPr>
        <w:t>第二十条（用水原始记录与用水统计）</w:t>
      </w:r>
      <w:r>
        <w:rPr>
          <w:rFonts w:hint="eastAsia" w:ascii="仿宋_GB2312" w:hAnsi="仿宋_GB2312" w:cs="仿宋_GB2312"/>
          <w:szCs w:val="32"/>
        </w:rPr>
        <w:t xml:space="preserve"> </w:t>
      </w:r>
      <w:r>
        <w:rPr>
          <w:rFonts w:hint="eastAsia" w:ascii="仿宋" w:hAnsi="仿宋" w:eastAsia="仿宋" w:cs="仿宋"/>
          <w:szCs w:val="32"/>
          <w:shd w:val="clear" w:color="auto" w:fill="FFFFFF"/>
        </w:rPr>
        <w:t>用水单位应当加强用水、节水设施的日常维护，建立健全用水原始记录和统计台账，定期进行用水合理性分析，及时开展水平衡测试。</w:t>
      </w:r>
    </w:p>
    <w:p>
      <w:pPr>
        <w:ind w:firstLine="646" w:firstLineChars="202"/>
        <w:rPr>
          <w:rFonts w:hint="eastAsia" w:ascii="仿宋" w:hAnsi="仿宋" w:eastAsia="仿宋" w:cs="仿宋"/>
          <w:szCs w:val="32"/>
          <w:shd w:val="clear" w:color="auto" w:fill="FFFFFF"/>
        </w:rPr>
      </w:pPr>
      <w:bookmarkStart w:id="5" w:name="OLE_LINK5"/>
      <w:bookmarkStart w:id="6" w:name="OLE_LINK6"/>
      <w:r>
        <w:rPr>
          <w:rFonts w:hint="eastAsia" w:ascii="仿宋" w:hAnsi="仿宋" w:eastAsia="仿宋" w:cs="仿宋"/>
          <w:szCs w:val="32"/>
          <w:shd w:val="clear" w:color="auto" w:fill="FFFFFF"/>
        </w:rPr>
        <w:t>纳入取水许可管理的用水单位按照用水统计调查制度规定，按时通过网上用水统计调查直报管理系统、电子邮件或邮寄等方式，向所在地县级水行政主管部门报送用水统计报表。</w:t>
      </w:r>
    </w:p>
    <w:bookmarkEnd w:id="5"/>
    <w:bookmarkEnd w:id="6"/>
    <w:p>
      <w:pPr>
        <w:ind w:firstLine="646" w:firstLineChars="202"/>
        <w:rPr>
          <w:rFonts w:hint="eastAsia" w:ascii="仿宋" w:hAnsi="仿宋" w:eastAsia="仿宋" w:cs="仿宋"/>
          <w:szCs w:val="32"/>
          <w:lang w:eastAsia="zh-CN"/>
        </w:rPr>
      </w:pPr>
      <w:r>
        <w:rPr>
          <w:rFonts w:hint="eastAsia" w:ascii="黑体" w:hAnsi="黑体" w:eastAsia="黑体"/>
          <w:szCs w:val="32"/>
        </w:rPr>
        <w:t xml:space="preserve">第二十一条（监督管理） </w:t>
      </w:r>
      <w:r>
        <w:rPr>
          <w:rFonts w:hint="eastAsia" w:ascii="仿宋" w:hAnsi="仿宋" w:eastAsia="仿宋" w:cs="仿宋"/>
          <w:szCs w:val="32"/>
        </w:rPr>
        <w:t>管理机关应当加强计划用水的指导、协调和监督检查，</w:t>
      </w:r>
      <w:r>
        <w:rPr>
          <w:rFonts w:hint="eastAsia" w:ascii="仿宋" w:hAnsi="仿宋" w:eastAsia="仿宋" w:cs="仿宋"/>
          <w:szCs w:val="32"/>
          <w:lang w:eastAsia="zh-CN"/>
        </w:rPr>
        <w:t>发现</w:t>
      </w:r>
      <w:r>
        <w:rPr>
          <w:rFonts w:hint="eastAsia" w:ascii="仿宋" w:hAnsi="仿宋" w:eastAsia="仿宋" w:cs="仿宋"/>
          <w:szCs w:val="32"/>
        </w:rPr>
        <w:t>实际用水量可能超过计划用水量的</w:t>
      </w:r>
      <w:r>
        <w:rPr>
          <w:rFonts w:hint="eastAsia" w:ascii="仿宋" w:hAnsi="仿宋" w:eastAsia="仿宋" w:cs="仿宋"/>
          <w:szCs w:val="32"/>
          <w:lang w:eastAsia="zh-CN"/>
        </w:rPr>
        <w:t>，</w:t>
      </w:r>
      <w:r>
        <w:rPr>
          <w:rFonts w:hint="eastAsia" w:ascii="仿宋" w:hAnsi="仿宋" w:eastAsia="仿宋" w:cs="仿宋"/>
          <w:szCs w:val="32"/>
        </w:rPr>
        <w:t>及时</w:t>
      </w:r>
      <w:r>
        <w:rPr>
          <w:rFonts w:hint="eastAsia" w:ascii="仿宋" w:hAnsi="仿宋" w:eastAsia="仿宋" w:cs="仿宋"/>
          <w:szCs w:val="32"/>
          <w:lang w:eastAsia="zh-CN"/>
        </w:rPr>
        <w:t>对</w:t>
      </w:r>
      <w:r>
        <w:rPr>
          <w:rFonts w:hint="eastAsia" w:ascii="仿宋" w:hAnsi="仿宋" w:eastAsia="仿宋" w:cs="仿宋"/>
          <w:szCs w:val="32"/>
        </w:rPr>
        <w:t>用水单位给予警示。</w:t>
      </w:r>
    </w:p>
    <w:p>
      <w:pPr>
        <w:ind w:firstLine="646" w:firstLineChars="202"/>
        <w:rPr>
          <w:rFonts w:hint="eastAsia" w:ascii="仿宋" w:hAnsi="仿宋" w:eastAsia="仿宋" w:cs="仿宋"/>
          <w:szCs w:val="32"/>
        </w:rPr>
      </w:pPr>
      <w:r>
        <w:rPr>
          <w:rFonts w:hint="eastAsia" w:ascii="黑体" w:hAnsi="黑体" w:eastAsia="黑体"/>
          <w:szCs w:val="32"/>
        </w:rPr>
        <w:t>第二十二条（超计划用水处理）</w:t>
      </w:r>
      <w:r>
        <w:rPr>
          <w:rFonts w:hint="eastAsia" w:ascii="仿宋_GB2312" w:hAnsi="仿宋_GB2312" w:cs="仿宋_GB2312"/>
          <w:szCs w:val="32"/>
        </w:rPr>
        <w:t xml:space="preserve"> </w:t>
      </w:r>
      <w:r>
        <w:rPr>
          <w:rFonts w:hint="eastAsia" w:ascii="仿宋" w:hAnsi="仿宋" w:eastAsia="仿宋" w:cs="仿宋"/>
          <w:szCs w:val="32"/>
        </w:rPr>
        <w:t>用水单位超计划用水的，对超用部分按照有关规定实行加价收费或水资源税。</w:t>
      </w:r>
    </w:p>
    <w:p>
      <w:pPr>
        <w:ind w:firstLine="646" w:firstLineChars="202"/>
        <w:rPr>
          <w:rFonts w:hint="eastAsia" w:ascii="仿宋_GB2312" w:hAnsi="仿宋_GB2312" w:cs="仿宋_GB2312"/>
          <w:szCs w:val="32"/>
        </w:rPr>
      </w:pPr>
      <w:r>
        <w:rPr>
          <w:rFonts w:hint="eastAsia" w:ascii="黑体" w:hAnsi="黑体" w:eastAsia="黑体"/>
          <w:szCs w:val="32"/>
        </w:rPr>
        <w:t>第二十三条（情况报送）</w:t>
      </w:r>
      <w:r>
        <w:rPr>
          <w:rFonts w:hint="eastAsia" w:ascii="仿宋_GB2312" w:hAnsi="仿宋_GB2312" w:cs="仿宋_GB2312"/>
          <w:szCs w:val="32"/>
        </w:rPr>
        <w:t xml:space="preserve"> </w:t>
      </w:r>
    </w:p>
    <w:p>
      <w:pPr>
        <w:ind w:firstLine="646" w:firstLineChars="202"/>
        <w:rPr>
          <w:rFonts w:hint="eastAsia" w:ascii="仿宋" w:hAnsi="仿宋" w:eastAsia="仿宋" w:cs="仿宋"/>
          <w:szCs w:val="32"/>
        </w:rPr>
      </w:pPr>
      <w:r>
        <w:rPr>
          <w:rFonts w:hint="eastAsia" w:ascii="仿宋" w:hAnsi="仿宋" w:eastAsia="仿宋" w:cs="仿宋"/>
          <w:szCs w:val="32"/>
        </w:rPr>
        <w:t>城市供水主管部门应于每年1月15日前将上一年度使用城市公共供水的非居民用水单位用水信息报送相应计划用水管理机关。</w:t>
      </w:r>
    </w:p>
    <w:p>
      <w:pPr>
        <w:ind w:firstLine="646" w:firstLineChars="202"/>
        <w:rPr>
          <w:rFonts w:hint="eastAsia" w:ascii="仿宋" w:hAnsi="仿宋" w:eastAsia="仿宋" w:cs="仿宋"/>
          <w:szCs w:val="32"/>
        </w:rPr>
      </w:pPr>
      <w:r>
        <w:rPr>
          <w:rFonts w:hint="eastAsia" w:ascii="仿宋" w:hAnsi="仿宋" w:eastAsia="仿宋" w:cs="仿宋"/>
          <w:szCs w:val="32"/>
        </w:rPr>
        <w:t>城市节水主管部门应当于每年2月15日前将本行政区域上一年度用水计划管理情况和本年度用水计划核定备案情况报送同级水行政主管部门。</w:t>
      </w:r>
    </w:p>
    <w:p>
      <w:pPr>
        <w:ind w:firstLine="646" w:firstLineChars="202"/>
        <w:rPr>
          <w:rFonts w:hint="eastAsia" w:ascii="仿宋" w:hAnsi="仿宋" w:eastAsia="仿宋" w:cs="仿宋"/>
          <w:szCs w:val="32"/>
        </w:rPr>
      </w:pPr>
      <w:r>
        <w:rPr>
          <w:rFonts w:hint="eastAsia" w:ascii="仿宋" w:hAnsi="仿宋" w:eastAsia="仿宋" w:cs="仿宋"/>
          <w:szCs w:val="32"/>
        </w:rPr>
        <w:t>县（市、区）水行政主管部门应当于每年2月底前将本行政区域上一年度用水计划管理情况和本年度用水计划核定备案情况报送市水行政主管部门。</w:t>
      </w:r>
    </w:p>
    <w:p>
      <w:pPr>
        <w:ind w:firstLine="646" w:firstLineChars="202"/>
        <w:rPr>
          <w:rFonts w:hint="eastAsia" w:ascii="仿宋" w:hAnsi="仿宋" w:eastAsia="仿宋" w:cs="仿宋"/>
          <w:szCs w:val="32"/>
        </w:rPr>
      </w:pPr>
      <w:r>
        <w:rPr>
          <w:rFonts w:hint="eastAsia" w:ascii="仿宋" w:hAnsi="仿宋" w:eastAsia="仿宋" w:cs="仿宋"/>
          <w:szCs w:val="32"/>
        </w:rPr>
        <w:t>市水行政主管部门应当于每年3月15日前将本行政区域上一年度用水计划管理情况和本年度用水计划核定备案情况报送省水行政主管部门。</w:t>
      </w:r>
    </w:p>
    <w:p>
      <w:pPr>
        <w:ind w:firstLine="646" w:firstLineChars="202"/>
        <w:rPr>
          <w:rFonts w:hint="eastAsia" w:ascii="仿宋" w:hAnsi="仿宋" w:eastAsia="仿宋" w:cs="仿宋"/>
          <w:szCs w:val="32"/>
        </w:rPr>
      </w:pPr>
      <w:r>
        <w:rPr>
          <w:rFonts w:hint="eastAsia" w:ascii="仿宋" w:hAnsi="仿宋" w:eastAsia="仿宋" w:cs="仿宋"/>
          <w:szCs w:val="32"/>
        </w:rPr>
        <w:t>省水行政主管部门应当于每年3月底前将本行政区域上一年度用水计划管理情况和本年度用水计划核定备案情况报送水利部，其中流域管理机构委托管理的应当同时报送相应流域管理机构。</w:t>
      </w:r>
    </w:p>
    <w:p>
      <w:pPr>
        <w:ind w:firstLine="646" w:firstLineChars="202"/>
        <w:rPr>
          <w:rFonts w:hint="eastAsia" w:ascii="仿宋" w:hAnsi="仿宋" w:eastAsia="仿宋" w:cs="仿宋"/>
          <w:szCs w:val="32"/>
        </w:rPr>
      </w:pPr>
      <w:r>
        <w:rPr>
          <w:rFonts w:hint="eastAsia" w:ascii="黑体" w:hAnsi="黑体" w:eastAsia="黑体"/>
          <w:szCs w:val="32"/>
        </w:rPr>
        <w:t>第二十四条（罚则）</w:t>
      </w:r>
      <w:r>
        <w:rPr>
          <w:rFonts w:hint="eastAsia" w:ascii="仿宋_GB2312" w:hAnsi="仿宋_GB2312" w:cs="仿宋_GB2312"/>
          <w:szCs w:val="32"/>
        </w:rPr>
        <w:t xml:space="preserve"> </w:t>
      </w:r>
      <w:r>
        <w:rPr>
          <w:rFonts w:hint="eastAsia" w:ascii="仿宋" w:hAnsi="仿宋" w:eastAsia="仿宋" w:cs="仿宋"/>
          <w:szCs w:val="32"/>
        </w:rPr>
        <w:t>违反本办法规定的，按照《中华人民共和国水法》和《取水许可和水资源费征收管理条例》等有关规定处罚。</w:t>
      </w:r>
    </w:p>
    <w:p>
      <w:pPr>
        <w:ind w:firstLine="646" w:firstLineChars="202"/>
        <w:rPr>
          <w:rFonts w:hint="eastAsia" w:ascii="仿宋" w:hAnsi="仿宋" w:eastAsia="仿宋" w:cs="仿宋"/>
          <w:szCs w:val="32"/>
        </w:rPr>
      </w:pPr>
      <w:r>
        <w:rPr>
          <w:rFonts w:hint="eastAsia" w:ascii="黑体" w:hAnsi="黑体" w:eastAsia="黑体"/>
          <w:szCs w:val="32"/>
        </w:rPr>
        <w:t>第二十五条（解释）</w:t>
      </w:r>
      <w:r>
        <w:rPr>
          <w:rFonts w:hint="eastAsia" w:ascii="仿宋_GB2312" w:hAnsi="仿宋_GB2312" w:cs="仿宋_GB2312"/>
          <w:szCs w:val="32"/>
        </w:rPr>
        <w:t xml:space="preserve"> </w:t>
      </w:r>
      <w:r>
        <w:rPr>
          <w:rFonts w:hint="eastAsia" w:ascii="仿宋" w:hAnsi="仿宋" w:eastAsia="仿宋" w:cs="仿宋"/>
          <w:szCs w:val="32"/>
        </w:rPr>
        <w:t>本办法由省水行政主管部门会同省住房城乡建设主管部门负责解释。</w:t>
      </w:r>
    </w:p>
    <w:p>
      <w:pPr>
        <w:ind w:firstLine="646" w:firstLineChars="202"/>
        <w:rPr>
          <w:rFonts w:hint="eastAsia" w:ascii="仿宋" w:hAnsi="仿宋" w:eastAsia="仿宋" w:cs="仿宋"/>
          <w:szCs w:val="32"/>
        </w:rPr>
      </w:pPr>
      <w:r>
        <w:rPr>
          <w:rFonts w:hint="eastAsia" w:ascii="黑体" w:hAnsi="黑体" w:eastAsia="黑体"/>
          <w:szCs w:val="32"/>
        </w:rPr>
        <w:t xml:space="preserve">第二十六条（执行） </w:t>
      </w:r>
      <w:r>
        <w:rPr>
          <w:rFonts w:hint="eastAsia" w:ascii="仿宋" w:hAnsi="仿宋" w:eastAsia="仿宋" w:cs="仿宋"/>
          <w:szCs w:val="32"/>
        </w:rPr>
        <w:t>本办法自发布之日起执行。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roman"/>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0092E"/>
    <w:multiLevelType w:val="singleLevel"/>
    <w:tmpl w:val="68C0092E"/>
    <w:lvl w:ilvl="0" w:tentative="0">
      <w:start w:val="15"/>
      <w:numFmt w:val="chineseCounting"/>
      <w:suff w:val="nothing"/>
      <w:lvlText w:val="第%1条"/>
      <w:lvlJc w:val="left"/>
    </w:lvl>
  </w:abstractNum>
  <w:abstractNum w:abstractNumId="1">
    <w:nsid w:val="68C2A898"/>
    <w:multiLevelType w:val="singleLevel"/>
    <w:tmpl w:val="68C2A898"/>
    <w:lvl w:ilvl="0" w:tentative="0">
      <w:start w:val="19"/>
      <w:numFmt w:val="chineseCounting"/>
      <w:suff w:val="nothing"/>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86371"/>
    <w:rsid w:val="7178637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黑体"/>
      <w:kern w:val="2"/>
      <w:sz w:val="32"/>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2011-09-10T04:03:00Z</dcterms:created>
  <dc:creator>刘颖晰</dc:creator>
  <cp:lastModifiedBy>刘颖晰</cp:lastModifiedBy>
  <dcterms:modified xsi:type="dcterms:W3CDTF">2011-09-10T04:05:02Z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