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both"/>
        <w:textAlignment w:val="auto"/>
        <w:outlineLvl w:val="9"/>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default" w:ascii="方正小标宋简体" w:hAnsi="方正小标宋简体" w:eastAsia="方正小标宋简体" w:cs="方正小标宋简体"/>
          <w:b w:val="0"/>
          <w:bCs/>
          <w:color w:val="auto"/>
          <w:sz w:val="44"/>
          <w:szCs w:val="44"/>
          <w:highlight w:val="none"/>
          <w:lang w:val="en-US" w:eastAsia="zh-CN"/>
        </w:rPr>
      </w:pPr>
      <w:bookmarkStart w:id="1" w:name="_GoBack"/>
      <w:r>
        <w:rPr>
          <w:rFonts w:hint="eastAsia" w:ascii="方正小标宋简体" w:hAnsi="方正小标宋简体" w:eastAsia="方正小标宋简体" w:cs="方正小标宋简体"/>
          <w:b w:val="0"/>
          <w:bCs/>
          <w:color w:val="auto"/>
          <w:sz w:val="44"/>
          <w:szCs w:val="44"/>
          <w:highlight w:val="none"/>
        </w:rPr>
        <w:t>辽宁省河道采砂管理实施细则</w:t>
      </w:r>
      <w:r>
        <w:rPr>
          <w:rFonts w:hint="eastAsia" w:ascii="方正小标宋简体" w:hAnsi="方正小标宋简体" w:eastAsia="方正小标宋简体" w:cs="方正小标宋简体"/>
          <w:b w:val="0"/>
          <w:bCs/>
          <w:color w:val="auto"/>
          <w:sz w:val="44"/>
          <w:szCs w:val="44"/>
          <w:highlight w:val="none"/>
          <w:lang w:eastAsia="zh-CN"/>
        </w:rPr>
        <w:t>（</w:t>
      </w:r>
      <w:r>
        <w:rPr>
          <w:rFonts w:hint="eastAsia" w:ascii="方正小标宋简体" w:hAnsi="方正小标宋简体" w:eastAsia="方正小标宋简体" w:cs="方正小标宋简体"/>
          <w:b w:val="0"/>
          <w:bCs/>
          <w:color w:val="auto"/>
          <w:sz w:val="44"/>
          <w:szCs w:val="44"/>
          <w:highlight w:val="none"/>
          <w:lang w:val="en-US" w:eastAsia="zh-CN"/>
        </w:rPr>
        <w:t>修订）</w:t>
      </w:r>
    </w:p>
    <w:bookmarkEnd w:id="1"/>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ascii="仿宋_GB2312" w:hAnsi="黑体"/>
          <w:color w:val="auto"/>
          <w:szCs w:val="32"/>
          <w:highlight w:val="none"/>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ascii="黑体" w:hAnsi="黑体" w:eastAsia="黑体"/>
          <w:color w:val="auto"/>
          <w:szCs w:val="32"/>
          <w:highlight w:val="none"/>
        </w:rPr>
      </w:pPr>
      <w:r>
        <w:rPr>
          <w:rFonts w:hint="eastAsia" w:ascii="黑体" w:hAnsi="黑体" w:eastAsia="黑体"/>
          <w:color w:val="auto"/>
          <w:szCs w:val="32"/>
          <w:highlight w:val="none"/>
        </w:rPr>
        <w:t>第一章　总</w:t>
      </w:r>
      <w:r>
        <w:rPr>
          <w:rFonts w:ascii="黑体" w:hAnsi="黑体" w:eastAsia="黑体"/>
          <w:color w:val="auto"/>
          <w:szCs w:val="32"/>
          <w:highlight w:val="none"/>
        </w:rPr>
        <w:t xml:space="preserve"> </w:t>
      </w:r>
      <w:r>
        <w:rPr>
          <w:rFonts w:hint="eastAsia" w:ascii="黑体" w:hAnsi="黑体" w:eastAsia="黑体"/>
          <w:color w:val="auto"/>
          <w:szCs w:val="32"/>
          <w:highlight w:val="none"/>
          <w:lang w:val="en-US" w:eastAsia="zh-CN"/>
        </w:rPr>
        <w:t xml:space="preserve"> </w:t>
      </w:r>
      <w:r>
        <w:rPr>
          <w:rFonts w:hint="eastAsia" w:ascii="黑体" w:hAnsi="黑体" w:eastAsia="黑体"/>
          <w:color w:val="auto"/>
          <w:szCs w:val="32"/>
          <w:highlight w:val="none"/>
        </w:rPr>
        <w:t>则</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ascii="仿宋_GB2312" w:hAnsi="仿宋"/>
          <w:color w:val="auto"/>
          <w:szCs w:val="32"/>
          <w:highlight w:val="none"/>
        </w:rPr>
      </w:pPr>
      <w:r>
        <w:rPr>
          <w:rFonts w:hint="eastAsia" w:ascii="黑体" w:hAnsi="黑体" w:eastAsia="黑体" w:cs="黑体"/>
          <w:color w:val="auto"/>
          <w:szCs w:val="32"/>
          <w:highlight w:val="none"/>
        </w:rPr>
        <w:t>第一条</w:t>
      </w:r>
      <w:r>
        <w:rPr>
          <w:rFonts w:ascii="仿宋_GB2312" w:hAnsi="仿宋"/>
          <w:color w:val="auto"/>
          <w:szCs w:val="32"/>
          <w:highlight w:val="none"/>
        </w:rPr>
        <w:t xml:space="preserve">  </w:t>
      </w:r>
      <w:r>
        <w:rPr>
          <w:rFonts w:hint="eastAsia" w:ascii="仿宋_GB2312" w:hAnsi="仿宋"/>
          <w:color w:val="auto"/>
          <w:szCs w:val="32"/>
          <w:highlight w:val="none"/>
        </w:rPr>
        <w:t>为加强河道采砂管理，</w:t>
      </w:r>
      <w:r>
        <w:rPr>
          <w:rFonts w:hint="eastAsia" w:ascii="仿宋_GB2312" w:hAnsi="仿宋"/>
          <w:color w:val="auto"/>
          <w:szCs w:val="32"/>
          <w:highlight w:val="none"/>
          <w:lang w:val="en-US" w:eastAsia="zh-CN"/>
        </w:rPr>
        <w:t>维护河势稳定</w:t>
      </w:r>
      <w:r>
        <w:rPr>
          <w:rFonts w:hint="eastAsia" w:ascii="仿宋_GB2312" w:hAnsi="仿宋"/>
          <w:color w:val="auto"/>
          <w:szCs w:val="32"/>
          <w:highlight w:val="none"/>
        </w:rPr>
        <w:t>，保障防洪安全，根据《中华人民共和国水法</w:t>
      </w:r>
      <w:r>
        <w:rPr>
          <w:rFonts w:hint="eastAsia" w:ascii="仿宋_GB2312" w:hAnsi="仿宋" w:cs="宋体"/>
          <w:color w:val="auto"/>
          <w:kern w:val="0"/>
          <w:szCs w:val="32"/>
          <w:highlight w:val="none"/>
        </w:rPr>
        <w:t>》</w:t>
      </w:r>
      <w:r>
        <w:rPr>
          <w:rFonts w:hint="eastAsia" w:ascii="仿宋_GB2312" w:hAnsi="仿宋" w:cs="宋体"/>
          <w:color w:val="auto"/>
          <w:kern w:val="0"/>
          <w:szCs w:val="32"/>
          <w:highlight w:val="none"/>
          <w:lang w:eastAsia="zh-CN"/>
        </w:rPr>
        <w:t>《</w:t>
      </w:r>
      <w:r>
        <w:rPr>
          <w:rFonts w:hint="eastAsia" w:ascii="仿宋_GB2312" w:hAnsi="仿宋" w:cs="宋体"/>
          <w:color w:val="auto"/>
          <w:kern w:val="0"/>
          <w:szCs w:val="32"/>
          <w:highlight w:val="none"/>
          <w:lang w:val="en-US" w:eastAsia="zh-CN"/>
        </w:rPr>
        <w:t>中华人民共和国河道管理条例</w:t>
      </w:r>
      <w:r>
        <w:rPr>
          <w:rFonts w:hint="eastAsia" w:ascii="仿宋_GB2312" w:hAnsi="仿宋" w:cs="宋体"/>
          <w:color w:val="auto"/>
          <w:kern w:val="0"/>
          <w:szCs w:val="32"/>
          <w:highlight w:val="none"/>
          <w:lang w:eastAsia="zh-CN"/>
        </w:rPr>
        <w:t>》</w:t>
      </w:r>
      <w:r>
        <w:rPr>
          <w:rFonts w:hint="eastAsia" w:ascii="仿宋_GB2312" w:hAnsi="仿宋" w:cs="宋体"/>
          <w:color w:val="auto"/>
          <w:kern w:val="0"/>
          <w:szCs w:val="32"/>
          <w:highlight w:val="none"/>
        </w:rPr>
        <w:t>《</w:t>
      </w:r>
      <w:r>
        <w:rPr>
          <w:rFonts w:hint="eastAsia" w:ascii="仿宋_GB2312" w:hAnsi="仿宋"/>
          <w:color w:val="auto"/>
          <w:szCs w:val="32"/>
          <w:highlight w:val="none"/>
        </w:rPr>
        <w:t>辽宁省河道管理条例</w:t>
      </w:r>
      <w:r>
        <w:rPr>
          <w:rFonts w:hint="eastAsia" w:ascii="仿宋_GB2312" w:hAnsi="仿宋" w:cs="宋体"/>
          <w:color w:val="auto"/>
          <w:kern w:val="0"/>
          <w:szCs w:val="32"/>
          <w:highlight w:val="none"/>
        </w:rPr>
        <w:t>》</w:t>
      </w:r>
      <w:r>
        <w:rPr>
          <w:rFonts w:hint="eastAsia" w:ascii="仿宋_GB2312" w:hAnsi="仿宋"/>
          <w:color w:val="auto"/>
          <w:szCs w:val="32"/>
          <w:highlight w:val="none"/>
        </w:rPr>
        <w:t>等法律法规，结合我省实际，制定本细则。</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仿宋_GB2312" w:hAnsi="仿宋" w:eastAsia="仿宋_GB2312"/>
          <w:color w:val="auto"/>
          <w:szCs w:val="32"/>
          <w:highlight w:val="none"/>
          <w:lang w:val="en-US" w:eastAsia="zh-CN"/>
        </w:rPr>
      </w:pPr>
      <w:r>
        <w:rPr>
          <w:rFonts w:hint="eastAsia" w:ascii="黑体" w:hAnsi="黑体" w:eastAsia="黑体" w:cs="黑体"/>
          <w:color w:val="auto"/>
          <w:szCs w:val="32"/>
          <w:highlight w:val="none"/>
        </w:rPr>
        <w:t>第二条</w:t>
      </w:r>
      <w:r>
        <w:rPr>
          <w:rFonts w:hint="eastAsia" w:ascii="仿宋_GB2312" w:hAnsi="仿宋"/>
          <w:color w:val="auto"/>
          <w:szCs w:val="32"/>
          <w:highlight w:val="none"/>
        </w:rPr>
        <w:t xml:space="preserve">  </w:t>
      </w:r>
      <w:r>
        <w:rPr>
          <w:rFonts w:hint="eastAsia" w:ascii="仿宋_GB2312" w:hAnsi="仿宋"/>
          <w:color w:val="auto"/>
          <w:szCs w:val="32"/>
          <w:highlight w:val="none"/>
          <w:lang w:val="en-US" w:eastAsia="zh-CN"/>
        </w:rPr>
        <w:t>本细则适用于在辽宁省河道管理范围内从事采挖砂（石）、取土等活动（以下简称河道采砂）。</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_GB2312" w:eastAsia="仿宋_GB2312" w:cs="仿宋_GB2312"/>
          <w:color w:val="auto"/>
          <w:szCs w:val="32"/>
          <w:highlight w:val="none"/>
          <w:lang w:val="en-US" w:eastAsia="zh-CN"/>
        </w:rPr>
      </w:pPr>
      <w:r>
        <w:rPr>
          <w:rFonts w:hint="eastAsia" w:ascii="黑体" w:hAnsi="黑体" w:eastAsia="黑体" w:cs="黑体"/>
          <w:color w:val="auto"/>
          <w:szCs w:val="32"/>
          <w:highlight w:val="none"/>
          <w:lang w:val="en-US" w:eastAsia="zh-CN"/>
        </w:rPr>
        <w:t xml:space="preserve">第三条  </w:t>
      </w:r>
      <w:r>
        <w:rPr>
          <w:rFonts w:hint="eastAsia" w:ascii="仿宋_GB2312" w:hAnsi="仿宋_GB2312" w:eastAsia="仿宋_GB2312" w:cs="仿宋_GB2312"/>
          <w:color w:val="auto"/>
          <w:szCs w:val="32"/>
          <w:highlight w:val="none"/>
          <w:lang w:val="en-US" w:eastAsia="zh-CN"/>
        </w:rPr>
        <w:t>河道采砂应当</w:t>
      </w:r>
      <w:r>
        <w:rPr>
          <w:rFonts w:hint="eastAsia" w:ascii="仿宋_GB2312" w:hAnsi="仿宋_GB2312" w:cs="仿宋_GB2312"/>
          <w:color w:val="auto"/>
          <w:szCs w:val="32"/>
          <w:highlight w:val="none"/>
          <w:lang w:val="en-US" w:eastAsia="zh-CN"/>
        </w:rPr>
        <w:t>坚持保护优先、科学规划、总量控制、有序开采、严格管理的原则</w:t>
      </w:r>
      <w:r>
        <w:rPr>
          <w:rFonts w:hint="eastAsia" w:ascii="仿宋_GB2312" w:hAnsi="仿宋_GB2312" w:eastAsia="仿宋_GB2312" w:cs="仿宋_GB2312"/>
          <w:color w:val="auto"/>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rPr>
      </w:pPr>
      <w:r>
        <w:rPr>
          <w:rFonts w:hint="eastAsia" w:ascii="黑体" w:hAnsi="黑体" w:eastAsia="黑体" w:cs="黑体"/>
          <w:color w:val="auto"/>
          <w:szCs w:val="32"/>
          <w:highlight w:val="none"/>
          <w:lang w:val="en-US" w:eastAsia="zh-CN"/>
        </w:rPr>
        <w:t xml:space="preserve">第四条  </w:t>
      </w:r>
      <w:r>
        <w:rPr>
          <w:rFonts w:hint="eastAsia" w:ascii="仿宋_GB2312" w:hAnsi="仿宋"/>
          <w:color w:val="auto"/>
          <w:szCs w:val="32"/>
          <w:highlight w:val="none"/>
        </w:rPr>
        <w:t>水行政主管部门</w:t>
      </w:r>
      <w:r>
        <w:rPr>
          <w:rFonts w:hint="eastAsia" w:ascii="仿宋_GB2312" w:hAnsi="仿宋"/>
          <w:color w:val="auto"/>
          <w:szCs w:val="32"/>
          <w:highlight w:val="none"/>
          <w:lang w:val="en-US" w:eastAsia="zh-CN"/>
        </w:rPr>
        <w:t>分级负责</w:t>
      </w:r>
      <w:r>
        <w:rPr>
          <w:rFonts w:hint="eastAsia" w:ascii="仿宋_GB2312" w:hAnsi="仿宋"/>
          <w:color w:val="auto"/>
          <w:szCs w:val="32"/>
          <w:highlight w:val="none"/>
        </w:rPr>
        <w:t>河道采砂工作。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rPr>
      </w:pPr>
      <w:r>
        <w:rPr>
          <w:rFonts w:hint="eastAsia" w:ascii="仿宋_GB2312" w:hAnsi="仿宋"/>
          <w:color w:val="auto"/>
          <w:szCs w:val="32"/>
          <w:highlight w:val="none"/>
        </w:rPr>
        <w:t>省</w:t>
      </w:r>
      <w:r>
        <w:rPr>
          <w:rFonts w:hint="eastAsia" w:ascii="仿宋_GB2312" w:hAnsi="仿宋"/>
          <w:color w:val="auto"/>
          <w:szCs w:val="32"/>
          <w:highlight w:val="none"/>
          <w:lang w:val="en-US" w:eastAsia="zh-CN"/>
        </w:rPr>
        <w:t>级</w:t>
      </w:r>
      <w:r>
        <w:rPr>
          <w:rFonts w:hint="eastAsia" w:ascii="仿宋_GB2312" w:hAnsi="仿宋"/>
          <w:color w:val="auto"/>
          <w:szCs w:val="32"/>
          <w:highlight w:val="none"/>
        </w:rPr>
        <w:t>水行政主管部门</w:t>
      </w:r>
      <w:r>
        <w:rPr>
          <w:rFonts w:hint="eastAsia" w:ascii="仿宋_GB2312" w:hAnsi="仿宋"/>
          <w:color w:val="auto"/>
          <w:szCs w:val="32"/>
          <w:highlight w:val="none"/>
          <w:lang w:val="en-US" w:eastAsia="zh-CN"/>
        </w:rPr>
        <w:t>负责全</w:t>
      </w:r>
      <w:r>
        <w:rPr>
          <w:rFonts w:hint="eastAsia" w:ascii="仿宋_GB2312" w:hAnsi="仿宋"/>
          <w:color w:val="auto"/>
          <w:szCs w:val="32"/>
          <w:highlight w:val="none"/>
        </w:rPr>
        <w:t>省河道采砂的</w:t>
      </w:r>
      <w:r>
        <w:rPr>
          <w:rFonts w:hint="eastAsia" w:ascii="仿宋_GB2312" w:hAnsi="仿宋"/>
          <w:color w:val="auto"/>
          <w:szCs w:val="32"/>
          <w:highlight w:val="none"/>
          <w:lang w:val="en-US" w:eastAsia="zh-CN"/>
        </w:rPr>
        <w:t>行业</w:t>
      </w:r>
      <w:r>
        <w:rPr>
          <w:rFonts w:hint="eastAsia" w:ascii="仿宋_GB2312" w:hAnsi="仿宋"/>
          <w:color w:val="auto"/>
          <w:szCs w:val="32"/>
          <w:highlight w:val="none"/>
        </w:rPr>
        <w:t>管理</w:t>
      </w:r>
      <w:r>
        <w:rPr>
          <w:rFonts w:hint="eastAsia" w:ascii="仿宋_GB2312" w:hAnsi="仿宋"/>
          <w:color w:val="auto"/>
          <w:szCs w:val="32"/>
          <w:highlight w:val="none"/>
          <w:lang w:val="en-US" w:eastAsia="zh-CN"/>
        </w:rPr>
        <w:t>和监督检查，包括</w:t>
      </w:r>
      <w:r>
        <w:rPr>
          <w:rFonts w:hint="eastAsia" w:ascii="仿宋_GB2312" w:hAnsi="仿宋"/>
          <w:color w:val="auto"/>
          <w:szCs w:val="32"/>
          <w:highlight w:val="none"/>
        </w:rPr>
        <w:t>制定河道采砂管理相关政策，监督检查</w:t>
      </w:r>
      <w:r>
        <w:rPr>
          <w:rFonts w:hint="eastAsia" w:ascii="仿宋_GB2312" w:hAnsi="仿宋"/>
          <w:color w:val="auto"/>
          <w:szCs w:val="32"/>
          <w:highlight w:val="none"/>
          <w:lang w:val="en-US" w:eastAsia="zh-CN"/>
        </w:rPr>
        <w:t>各地</w:t>
      </w:r>
      <w:r>
        <w:rPr>
          <w:rFonts w:hint="eastAsia" w:ascii="仿宋_GB2312" w:hAnsi="仿宋"/>
          <w:color w:val="auto"/>
          <w:szCs w:val="32"/>
          <w:highlight w:val="none"/>
        </w:rPr>
        <w:t>河道采砂管理</w:t>
      </w:r>
      <w:r>
        <w:rPr>
          <w:rFonts w:hint="eastAsia" w:ascii="仿宋_GB2312" w:hAnsi="仿宋"/>
          <w:color w:val="auto"/>
          <w:szCs w:val="32"/>
          <w:highlight w:val="none"/>
          <w:lang w:val="en-US" w:eastAsia="zh-CN"/>
        </w:rPr>
        <w:t>，指导各地开展河道采砂执法等工作</w:t>
      </w:r>
      <w:r>
        <w:rPr>
          <w:rFonts w:hint="eastAsia" w:ascii="仿宋_GB2312" w:hAnsi="仿宋"/>
          <w:color w:val="auto"/>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rPr>
      </w:pPr>
      <w:r>
        <w:rPr>
          <w:rFonts w:hint="eastAsia" w:ascii="仿宋_GB2312" w:hAnsi="仿宋"/>
          <w:color w:val="auto"/>
          <w:szCs w:val="32"/>
          <w:highlight w:val="none"/>
          <w:lang w:val="en-US" w:eastAsia="zh-CN"/>
        </w:rPr>
        <w:t>市级</w:t>
      </w:r>
      <w:r>
        <w:rPr>
          <w:rFonts w:hint="eastAsia" w:ascii="仿宋_GB2312" w:hAnsi="仿宋"/>
          <w:color w:val="auto"/>
          <w:szCs w:val="32"/>
          <w:highlight w:val="none"/>
        </w:rPr>
        <w:t>水行政主管部门</w:t>
      </w:r>
      <w:r>
        <w:rPr>
          <w:rFonts w:hint="eastAsia" w:ascii="仿宋_GB2312" w:hAnsi="仿宋"/>
          <w:color w:val="auto"/>
          <w:szCs w:val="32"/>
          <w:highlight w:val="none"/>
          <w:lang w:val="en-US" w:eastAsia="zh-CN"/>
        </w:rPr>
        <w:t>负责市域内</w:t>
      </w:r>
      <w:r>
        <w:rPr>
          <w:rFonts w:hint="eastAsia" w:ascii="仿宋_GB2312" w:hAnsi="仿宋"/>
          <w:color w:val="auto"/>
          <w:szCs w:val="32"/>
          <w:highlight w:val="none"/>
        </w:rPr>
        <w:t>河道采砂</w:t>
      </w:r>
      <w:r>
        <w:rPr>
          <w:rFonts w:hint="eastAsia" w:ascii="仿宋_GB2312" w:hAnsi="仿宋"/>
          <w:color w:val="auto"/>
          <w:szCs w:val="32"/>
          <w:highlight w:val="none"/>
          <w:lang w:val="en-US" w:eastAsia="zh-CN"/>
        </w:rPr>
        <w:t>的</w:t>
      </w:r>
      <w:r>
        <w:rPr>
          <w:rFonts w:hint="eastAsia" w:ascii="仿宋_GB2312" w:hAnsi="仿宋"/>
          <w:color w:val="auto"/>
          <w:szCs w:val="32"/>
          <w:highlight w:val="none"/>
        </w:rPr>
        <w:t>管理</w:t>
      </w:r>
      <w:r>
        <w:rPr>
          <w:rFonts w:hint="eastAsia" w:ascii="仿宋_GB2312" w:hAnsi="仿宋"/>
          <w:color w:val="auto"/>
          <w:szCs w:val="32"/>
          <w:highlight w:val="none"/>
          <w:lang w:val="en-US" w:eastAsia="zh-CN"/>
        </w:rPr>
        <w:t>和</w:t>
      </w:r>
      <w:r>
        <w:rPr>
          <w:rFonts w:hint="eastAsia" w:ascii="仿宋_GB2312" w:hAnsi="仿宋"/>
          <w:color w:val="auto"/>
          <w:szCs w:val="32"/>
          <w:highlight w:val="none"/>
        </w:rPr>
        <w:t>监督检查</w:t>
      </w:r>
      <w:r>
        <w:rPr>
          <w:rFonts w:hint="eastAsia" w:ascii="仿宋_GB2312" w:hAnsi="仿宋"/>
          <w:color w:val="auto"/>
          <w:szCs w:val="32"/>
          <w:highlight w:val="none"/>
          <w:lang w:eastAsia="zh-CN"/>
        </w:rPr>
        <w:t>，</w:t>
      </w:r>
      <w:r>
        <w:rPr>
          <w:rFonts w:hint="eastAsia" w:ascii="仿宋_GB2312" w:hAnsi="仿宋"/>
          <w:color w:val="auto"/>
          <w:szCs w:val="32"/>
          <w:highlight w:val="none"/>
          <w:lang w:val="en-US" w:eastAsia="zh-CN"/>
        </w:rPr>
        <w:t>依法</w:t>
      </w:r>
      <w:r>
        <w:rPr>
          <w:rFonts w:hint="eastAsia" w:ascii="仿宋_GB2312" w:hAnsi="仿宋"/>
          <w:color w:val="auto"/>
          <w:szCs w:val="32"/>
          <w:highlight w:val="none"/>
        </w:rPr>
        <w:t>查处违法采砂案件</w:t>
      </w:r>
      <w:r>
        <w:rPr>
          <w:rFonts w:hint="eastAsia" w:ascii="仿宋_GB2312" w:hAnsi="仿宋"/>
          <w:color w:val="auto"/>
          <w:szCs w:val="32"/>
          <w:highlight w:val="none"/>
          <w:lang w:eastAsia="zh-CN"/>
        </w:rPr>
        <w:t>，</w:t>
      </w:r>
      <w:r>
        <w:rPr>
          <w:rFonts w:hint="eastAsia" w:ascii="仿宋_GB2312" w:hAnsi="仿宋"/>
          <w:color w:val="auto"/>
          <w:szCs w:val="32"/>
          <w:highlight w:val="none"/>
          <w:lang w:val="en-US" w:eastAsia="zh-CN"/>
        </w:rPr>
        <w:t>并具体负责</w:t>
      </w:r>
      <w:r>
        <w:rPr>
          <w:rFonts w:hint="eastAsia" w:ascii="仿宋_GB2312" w:hAnsi="仿宋"/>
          <w:color w:val="auto"/>
          <w:szCs w:val="32"/>
          <w:highlight w:val="none"/>
        </w:rPr>
        <w:t>市直管河道（河段）采砂</w:t>
      </w:r>
      <w:r>
        <w:rPr>
          <w:rFonts w:hint="eastAsia" w:ascii="仿宋_GB2312" w:hAnsi="仿宋"/>
          <w:color w:val="auto"/>
          <w:szCs w:val="32"/>
          <w:highlight w:val="none"/>
          <w:lang w:val="en-US" w:eastAsia="zh-CN"/>
        </w:rPr>
        <w:t>的日常管</w:t>
      </w:r>
      <w:r>
        <w:rPr>
          <w:rFonts w:hint="eastAsia" w:ascii="仿宋_GB2312" w:hAnsi="仿宋"/>
          <w:color w:val="auto"/>
          <w:szCs w:val="32"/>
          <w:highlight w:val="none"/>
        </w:rPr>
        <w:t>理</w:t>
      </w:r>
      <w:r>
        <w:rPr>
          <w:rFonts w:hint="eastAsia" w:ascii="仿宋_GB2312" w:hAnsi="仿宋"/>
          <w:color w:val="auto"/>
          <w:szCs w:val="32"/>
          <w:highlight w:val="none"/>
          <w:lang w:eastAsia="zh-CN"/>
        </w:rPr>
        <w:t>、</w:t>
      </w:r>
      <w:r>
        <w:rPr>
          <w:rFonts w:hint="eastAsia" w:ascii="仿宋_GB2312" w:hAnsi="仿宋"/>
          <w:color w:val="auto"/>
          <w:szCs w:val="32"/>
          <w:highlight w:val="none"/>
          <w:lang w:val="en-US" w:eastAsia="zh-CN"/>
        </w:rPr>
        <w:t>巡查、</w:t>
      </w:r>
      <w:r>
        <w:rPr>
          <w:rFonts w:hint="eastAsia" w:ascii="仿宋_GB2312" w:hAnsi="仿宋"/>
          <w:color w:val="auto"/>
          <w:szCs w:val="32"/>
          <w:highlight w:val="none"/>
        </w:rPr>
        <w:t>水行政执法</w:t>
      </w:r>
      <w:r>
        <w:rPr>
          <w:rFonts w:hint="eastAsia" w:ascii="仿宋_GB2312" w:hAnsi="仿宋"/>
          <w:color w:val="auto"/>
          <w:szCs w:val="32"/>
          <w:highlight w:val="none"/>
          <w:lang w:val="en-US" w:eastAsia="zh-CN"/>
        </w:rPr>
        <w:t>等</w:t>
      </w:r>
      <w:r>
        <w:rPr>
          <w:rFonts w:hint="eastAsia" w:ascii="仿宋_GB2312" w:hAnsi="仿宋"/>
          <w:color w:val="auto"/>
          <w:szCs w:val="32"/>
          <w:highlight w:val="none"/>
        </w:rPr>
        <w:t>工作</w:t>
      </w:r>
      <w:r>
        <w:rPr>
          <w:rFonts w:hint="eastAsia" w:ascii="仿宋_GB2312" w:hAnsi="仿宋"/>
          <w:color w:val="auto"/>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lang w:val="en-US" w:eastAsia="zh-CN"/>
        </w:rPr>
      </w:pPr>
      <w:r>
        <w:rPr>
          <w:rFonts w:hint="eastAsia" w:ascii="仿宋_GB2312" w:hAnsi="仿宋"/>
          <w:color w:val="auto"/>
          <w:szCs w:val="32"/>
          <w:highlight w:val="none"/>
          <w:lang w:val="en-US" w:eastAsia="zh-CN"/>
        </w:rPr>
        <w:t>县（含县级市、区，下同）级</w:t>
      </w:r>
      <w:r>
        <w:rPr>
          <w:rFonts w:hint="eastAsia" w:ascii="仿宋_GB2312" w:hAnsi="仿宋"/>
          <w:color w:val="auto"/>
          <w:szCs w:val="32"/>
          <w:highlight w:val="none"/>
        </w:rPr>
        <w:t>水行政主管部门</w:t>
      </w:r>
      <w:r>
        <w:rPr>
          <w:rFonts w:hint="eastAsia" w:ascii="仿宋_GB2312" w:hAnsi="仿宋"/>
          <w:color w:val="auto"/>
          <w:szCs w:val="32"/>
          <w:highlight w:val="none"/>
          <w:lang w:val="en-US" w:eastAsia="zh-CN"/>
        </w:rPr>
        <w:t>负责县域内</w:t>
      </w:r>
      <w:r>
        <w:rPr>
          <w:rFonts w:hint="eastAsia" w:ascii="仿宋_GB2312" w:hAnsi="仿宋"/>
          <w:color w:val="auto"/>
          <w:szCs w:val="32"/>
          <w:highlight w:val="none"/>
        </w:rPr>
        <w:t>河道（河段）采砂</w:t>
      </w:r>
      <w:r>
        <w:rPr>
          <w:rFonts w:hint="eastAsia" w:ascii="仿宋_GB2312" w:hAnsi="仿宋"/>
          <w:color w:val="auto"/>
          <w:szCs w:val="32"/>
          <w:highlight w:val="none"/>
          <w:lang w:val="en-US" w:eastAsia="zh-CN"/>
        </w:rPr>
        <w:t>的日常管</w:t>
      </w:r>
      <w:r>
        <w:rPr>
          <w:rFonts w:hint="eastAsia" w:ascii="仿宋_GB2312" w:hAnsi="仿宋"/>
          <w:color w:val="auto"/>
          <w:szCs w:val="32"/>
          <w:highlight w:val="none"/>
        </w:rPr>
        <w:t>理</w:t>
      </w:r>
      <w:r>
        <w:rPr>
          <w:rFonts w:hint="eastAsia" w:ascii="仿宋_GB2312" w:hAnsi="仿宋"/>
          <w:color w:val="auto"/>
          <w:szCs w:val="32"/>
          <w:highlight w:val="none"/>
          <w:lang w:eastAsia="zh-CN"/>
        </w:rPr>
        <w:t>、</w:t>
      </w:r>
      <w:r>
        <w:rPr>
          <w:rFonts w:hint="eastAsia" w:ascii="仿宋_GB2312" w:hAnsi="仿宋"/>
          <w:color w:val="auto"/>
          <w:szCs w:val="32"/>
          <w:highlight w:val="none"/>
          <w:lang w:val="en-US" w:eastAsia="zh-CN"/>
        </w:rPr>
        <w:t>巡查、</w:t>
      </w:r>
      <w:r>
        <w:rPr>
          <w:rFonts w:hint="eastAsia" w:ascii="仿宋_GB2312" w:hAnsi="仿宋"/>
          <w:color w:val="auto"/>
          <w:szCs w:val="32"/>
          <w:highlight w:val="none"/>
        </w:rPr>
        <w:t>水行政执法</w:t>
      </w:r>
      <w:r>
        <w:rPr>
          <w:rFonts w:hint="eastAsia" w:ascii="仿宋_GB2312" w:hAnsi="仿宋"/>
          <w:color w:val="auto"/>
          <w:szCs w:val="32"/>
          <w:highlight w:val="none"/>
          <w:lang w:val="en-US" w:eastAsia="zh-CN"/>
        </w:rPr>
        <w:t>等</w:t>
      </w:r>
      <w:r>
        <w:rPr>
          <w:rFonts w:hint="eastAsia" w:ascii="仿宋_GB2312" w:hAnsi="仿宋"/>
          <w:color w:val="auto"/>
          <w:szCs w:val="32"/>
          <w:highlight w:val="none"/>
        </w:rPr>
        <w:t>工作</w:t>
      </w:r>
      <w:r>
        <w:rPr>
          <w:rFonts w:hint="eastAsia" w:ascii="仿宋_GB2312" w:hAnsi="仿宋"/>
          <w:color w:val="auto"/>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仿宋_GB2312" w:hAnsi="仿宋" w:eastAsia="仿宋_GB2312"/>
          <w:color w:val="auto"/>
          <w:szCs w:val="32"/>
          <w:highlight w:val="none"/>
          <w:lang w:val="en-US" w:eastAsia="zh-CN"/>
        </w:rPr>
      </w:pPr>
      <w:r>
        <w:rPr>
          <w:rFonts w:hint="eastAsia" w:ascii="仿宋_GB2312" w:hAnsi="仿宋"/>
          <w:color w:val="auto"/>
          <w:szCs w:val="32"/>
          <w:highlight w:val="none"/>
          <w:lang w:val="en-US" w:eastAsia="zh-CN"/>
        </w:rPr>
        <w:t>对于跨市、县的界河，市、县级水行政主管部门应加强沟通，适时开展相关河段的联合巡查和水行政执法等工作。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黑体" w:hAnsi="黑体" w:eastAsia="黑体"/>
          <w:color w:val="auto"/>
          <w:szCs w:val="32"/>
          <w:highlight w:val="none"/>
        </w:rPr>
      </w:pPr>
      <w:r>
        <w:rPr>
          <w:rFonts w:hint="eastAsia" w:ascii="黑体" w:hAnsi="黑体" w:eastAsia="黑体"/>
          <w:color w:val="auto"/>
          <w:szCs w:val="32"/>
          <w:highlight w:val="none"/>
        </w:rPr>
        <w:t>第二章　</w:t>
      </w:r>
      <w:r>
        <w:rPr>
          <w:rFonts w:hint="eastAsia" w:ascii="黑体" w:hAnsi="黑体" w:eastAsia="黑体"/>
          <w:color w:val="auto"/>
          <w:szCs w:val="32"/>
          <w:highlight w:val="none"/>
          <w:lang w:val="en-US" w:eastAsia="zh-CN"/>
        </w:rPr>
        <w:t>河道采砂</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lang w:val="en-US" w:eastAsia="zh-CN"/>
        </w:rPr>
      </w:pPr>
      <w:bookmarkStart w:id="0" w:name="OLE_LINK2"/>
      <w:r>
        <w:rPr>
          <w:rFonts w:hint="eastAsia" w:ascii="黑体" w:hAnsi="黑体" w:eastAsia="黑体" w:cs="黑体"/>
          <w:color w:val="auto"/>
          <w:szCs w:val="32"/>
          <w:highlight w:val="none"/>
          <w:lang w:val="en-US" w:eastAsia="zh-CN"/>
        </w:rPr>
        <w:t>第五条</w:t>
      </w:r>
      <w:r>
        <w:rPr>
          <w:rFonts w:hint="eastAsia" w:ascii="仿宋_GB2312" w:hAnsi="仿宋"/>
          <w:color w:val="auto"/>
          <w:szCs w:val="32"/>
          <w:highlight w:val="none"/>
          <w:lang w:val="en-US" w:eastAsia="zh-CN"/>
        </w:rPr>
        <w:t xml:space="preserve">  河道采砂应编制采砂规划、采砂实施方案，实行采砂许可制度。</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第六条</w:t>
      </w:r>
      <w:r>
        <w:rPr>
          <w:rFonts w:hint="eastAsia" w:ascii="仿宋_GB2312" w:hAnsi="仿宋"/>
          <w:color w:val="auto"/>
          <w:szCs w:val="32"/>
          <w:highlight w:val="none"/>
          <w:lang w:val="en-US" w:eastAsia="zh-CN"/>
        </w:rPr>
        <w:t xml:space="preserve">  </w:t>
      </w:r>
      <w:r>
        <w:rPr>
          <w:rFonts w:hint="eastAsia" w:ascii="仿宋_GB2312" w:hAnsi="仿宋"/>
          <w:b w:val="0"/>
          <w:bCs w:val="0"/>
          <w:color w:val="auto"/>
          <w:szCs w:val="32"/>
          <w:highlight w:val="none"/>
          <w:lang w:val="en-US" w:eastAsia="zh-CN"/>
        </w:rPr>
        <w:t>具有采砂任务的河道，原则上</w:t>
      </w:r>
      <w:r>
        <w:rPr>
          <w:rFonts w:hint="eastAsia" w:ascii="仿宋_GB2312" w:hAnsi="仿宋"/>
          <w:b w:val="0"/>
          <w:bCs w:val="0"/>
          <w:color w:val="auto"/>
          <w:szCs w:val="32"/>
          <w:highlight w:val="none"/>
        </w:rPr>
        <w:t>每5年编制一次</w:t>
      </w:r>
      <w:r>
        <w:rPr>
          <w:rFonts w:hint="eastAsia" w:ascii="仿宋_GB2312" w:hAnsi="仿宋"/>
          <w:b w:val="0"/>
          <w:bCs w:val="0"/>
          <w:color w:val="auto"/>
          <w:szCs w:val="32"/>
          <w:highlight w:val="none"/>
          <w:lang w:val="en-US" w:eastAsia="zh-CN"/>
        </w:rPr>
        <w:t>采砂规划</w:t>
      </w:r>
      <w:r>
        <w:rPr>
          <w:rFonts w:hint="eastAsia" w:ascii="仿宋_GB2312" w:hAnsi="仿宋"/>
          <w:b w:val="0"/>
          <w:bCs w:val="0"/>
          <w:color w:val="auto"/>
          <w:szCs w:val="32"/>
          <w:highlight w:val="none"/>
          <w:lang w:eastAsia="zh-CN"/>
        </w:rPr>
        <w:t>。</w:t>
      </w:r>
      <w:r>
        <w:rPr>
          <w:rFonts w:hint="eastAsia" w:ascii="仿宋_GB2312" w:hAnsi="仿宋"/>
          <w:b w:val="0"/>
          <w:bCs w:val="0"/>
          <w:color w:val="auto"/>
          <w:szCs w:val="32"/>
          <w:highlight w:val="none"/>
          <w:lang w:val="en-US" w:eastAsia="zh-CN"/>
        </w:rPr>
        <w:t>未编制采砂规划的，原则上不得进行河道采砂。</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b w:val="0"/>
          <w:bCs w:val="0"/>
          <w:color w:val="auto"/>
          <w:szCs w:val="32"/>
          <w:highlight w:val="none"/>
          <w:lang w:val="en-US" w:eastAsia="zh-CN"/>
        </w:rPr>
      </w:pPr>
      <w:r>
        <w:rPr>
          <w:rFonts w:hint="eastAsia" w:ascii="黑体" w:hAnsi="黑体" w:eastAsia="黑体" w:cs="黑体"/>
          <w:color w:val="auto"/>
          <w:szCs w:val="32"/>
          <w:highlight w:val="none"/>
          <w:lang w:val="en-US" w:eastAsia="zh-CN"/>
        </w:rPr>
        <w:t>第七条</w:t>
      </w:r>
      <w:bookmarkEnd w:id="0"/>
      <w:r>
        <w:rPr>
          <w:rFonts w:hint="eastAsia" w:ascii="仿宋_GB2312" w:hAnsi="仿宋"/>
          <w:color w:val="auto"/>
          <w:szCs w:val="32"/>
          <w:highlight w:val="none"/>
          <w:lang w:val="en-US" w:eastAsia="zh-CN"/>
        </w:rPr>
        <w:t xml:space="preserve">  </w:t>
      </w:r>
      <w:r>
        <w:rPr>
          <w:rFonts w:hint="eastAsia" w:ascii="仿宋_GB2312" w:hAnsi="仿宋"/>
          <w:b w:val="0"/>
          <w:bCs w:val="0"/>
          <w:color w:val="auto"/>
          <w:szCs w:val="32"/>
          <w:highlight w:val="none"/>
          <w:lang w:val="en-US" w:eastAsia="zh-CN"/>
        </w:rPr>
        <w:t>采砂规划应</w:t>
      </w:r>
      <w:r>
        <w:rPr>
          <w:rFonts w:hint="eastAsia" w:ascii="仿宋_GB2312" w:hAnsi="仿宋"/>
          <w:color w:val="auto"/>
          <w:szCs w:val="32"/>
          <w:highlight w:val="none"/>
          <w:lang w:val="en-US" w:eastAsia="zh-CN"/>
        </w:rPr>
        <w:t>依据《河道采砂规划编制与实施监督管理技术规范》等有关要求，</w:t>
      </w:r>
      <w:r>
        <w:rPr>
          <w:rFonts w:hint="eastAsia" w:ascii="仿宋_GB2312" w:hAnsi="仿宋"/>
          <w:b w:val="0"/>
          <w:bCs w:val="0"/>
          <w:color w:val="auto"/>
          <w:szCs w:val="32"/>
          <w:highlight w:val="none"/>
          <w:lang w:val="en-US" w:eastAsia="zh-CN"/>
        </w:rPr>
        <w:t>由各级水行政主管部门按照《辽宁省河道管理条例》规划编制权限</w:t>
      </w:r>
      <w:r>
        <w:rPr>
          <w:rFonts w:hint="eastAsia" w:ascii="仿宋_GB2312" w:hAnsi="仿宋"/>
          <w:color w:val="auto"/>
          <w:szCs w:val="32"/>
          <w:highlight w:val="none"/>
          <w:lang w:val="en-US" w:eastAsia="zh-CN"/>
        </w:rPr>
        <w:t>组织编制。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b w:val="0"/>
          <w:bCs w:val="0"/>
          <w:color w:val="auto"/>
          <w:szCs w:val="32"/>
          <w:highlight w:val="none"/>
          <w:lang w:val="en-US" w:eastAsia="zh-CN"/>
        </w:rPr>
      </w:pPr>
      <w:r>
        <w:rPr>
          <w:rFonts w:hint="eastAsia" w:ascii="仿宋_GB2312" w:hAnsi="仿宋"/>
          <w:b w:val="0"/>
          <w:bCs w:val="0"/>
          <w:color w:val="auto"/>
          <w:szCs w:val="32"/>
          <w:highlight w:val="none"/>
          <w:lang w:val="en-US" w:eastAsia="zh-CN"/>
        </w:rPr>
        <w:t>省级水行政主管部门编制的采砂规划，经征求国务院水行政主管部门有关流域管理机构意见后，报省级人民政府批准；市、县级水行政主管部门编制的采砂规划，经上一级水行政主管部门审查同意后，报本级人民政府批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right="0" w:rightChars="0" w:firstLine="632" w:firstLineChars="200"/>
        <w:textAlignment w:val="auto"/>
        <w:outlineLvl w:val="9"/>
        <w:rPr>
          <w:rFonts w:hint="eastAsia"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 xml:space="preserve">第八条  </w:t>
      </w:r>
      <w:r>
        <w:rPr>
          <w:rFonts w:hint="eastAsia" w:ascii="仿宋_GB2312" w:hAnsi="仿宋" w:eastAsia="仿宋_GB2312" w:cstheme="minorBidi"/>
          <w:color w:val="auto"/>
          <w:szCs w:val="32"/>
          <w:highlight w:val="none"/>
          <w:lang w:val="en-US" w:eastAsia="zh-CN"/>
        </w:rPr>
        <w:t>各级</w:t>
      </w:r>
      <w:r>
        <w:rPr>
          <w:rFonts w:hint="eastAsia" w:ascii="仿宋_GB2312" w:hAnsi="仿宋" w:cstheme="minorBidi"/>
          <w:color w:val="auto"/>
          <w:szCs w:val="32"/>
          <w:highlight w:val="none"/>
          <w:lang w:val="en-US" w:eastAsia="zh-CN"/>
        </w:rPr>
        <w:t>水行政主管部门应当将河道采砂规划确定的禁采区和禁采期予以公告。</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right="0" w:rightChars="0" w:firstLine="632" w:firstLineChars="200"/>
        <w:textAlignment w:val="auto"/>
        <w:outlineLvl w:val="9"/>
        <w:rPr>
          <w:rFonts w:hint="eastAsia" w:ascii="仿宋_GB2312" w:hAnsi="仿宋"/>
          <w:color w:val="auto"/>
          <w:szCs w:val="32"/>
          <w:highlight w:val="none"/>
          <w:lang w:val="en-US" w:eastAsia="zh-CN"/>
        </w:rPr>
      </w:pPr>
      <w:r>
        <w:rPr>
          <w:rFonts w:hint="eastAsia" w:ascii="黑体" w:hAnsi="黑体" w:eastAsia="黑体" w:cs="黑体"/>
          <w:color w:val="auto"/>
          <w:szCs w:val="32"/>
          <w:highlight w:val="none"/>
          <w:lang w:val="en-US" w:eastAsia="zh-CN"/>
        </w:rPr>
        <w:t xml:space="preserve">第九条  </w:t>
      </w:r>
      <w:r>
        <w:rPr>
          <w:rFonts w:hint="eastAsia" w:ascii="仿宋_GB2312" w:hAnsi="仿宋"/>
          <w:color w:val="auto"/>
          <w:szCs w:val="32"/>
          <w:highlight w:val="none"/>
          <w:lang w:val="en-US" w:eastAsia="zh-CN"/>
        </w:rPr>
        <w:t>采砂实施方案应依据采砂规划等有关要求，以</w:t>
      </w:r>
      <w:r>
        <w:rPr>
          <w:rFonts w:hint="eastAsia" w:ascii="仿宋_GB2312" w:hAnsi="仿宋"/>
          <w:color w:val="auto"/>
          <w:szCs w:val="32"/>
          <w:highlight w:val="none"/>
        </w:rPr>
        <w:t>砂场为单位</w:t>
      </w:r>
      <w:r>
        <w:rPr>
          <w:rFonts w:hint="eastAsia" w:ascii="仿宋_GB2312" w:hAnsi="仿宋"/>
          <w:color w:val="auto"/>
          <w:szCs w:val="32"/>
          <w:highlight w:val="none"/>
          <w:lang w:val="en-US" w:eastAsia="zh-CN"/>
        </w:rPr>
        <w:t>进行编制。市直管河段的，由市级水行政主管部门组织编制；其他河段的，由县级水行政主管部门组织</w:t>
      </w:r>
      <w:r>
        <w:rPr>
          <w:rFonts w:hint="eastAsia" w:ascii="仿宋_GB2312" w:hAnsi="仿宋"/>
          <w:color w:val="auto"/>
          <w:szCs w:val="32"/>
          <w:highlight w:val="none"/>
        </w:rPr>
        <w:t>编制</w:t>
      </w:r>
      <w:r>
        <w:rPr>
          <w:rFonts w:hint="eastAsia" w:ascii="仿宋_GB2312" w:hAnsi="仿宋"/>
          <w:color w:val="auto"/>
          <w:szCs w:val="32"/>
          <w:highlight w:val="none"/>
          <w:lang w:val="en-US" w:eastAsia="zh-CN"/>
        </w:rPr>
        <w:t>。</w:t>
      </w:r>
    </w:p>
    <w:p>
      <w:pPr>
        <w:pStyle w:val="2"/>
        <w:ind w:left="0" w:leftChars="0" w:firstLine="632" w:firstLineChars="200"/>
        <w:rPr>
          <w:rFonts w:hint="eastAsia" w:ascii="仿宋_GB2312" w:hAnsi="仿宋"/>
          <w:color w:val="auto"/>
          <w:szCs w:val="32"/>
          <w:highlight w:val="none"/>
          <w:lang w:val="en-US" w:eastAsia="zh-CN"/>
        </w:rPr>
      </w:pPr>
      <w:r>
        <w:rPr>
          <w:rFonts w:hint="eastAsia" w:ascii="仿宋_GB2312" w:hAnsi="仿宋"/>
          <w:color w:val="auto"/>
          <w:szCs w:val="32"/>
          <w:highlight w:val="none"/>
          <w:lang w:val="en-US" w:eastAsia="zh-CN"/>
        </w:rPr>
        <w:t>（一）省级水行政主管部门制定采砂规划的，河道采砂实施方案由市级水行政主管部门报省级水行政主管部门审查、批准；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lang w:val="en-US" w:eastAsia="zh-CN"/>
        </w:rPr>
      </w:pPr>
      <w:r>
        <w:rPr>
          <w:rFonts w:hint="eastAsia" w:ascii="仿宋_GB2312" w:hAnsi="仿宋"/>
          <w:color w:val="auto"/>
          <w:szCs w:val="32"/>
          <w:highlight w:val="none"/>
          <w:lang w:val="en-US" w:eastAsia="zh-CN"/>
        </w:rPr>
        <w:t>（二）市级水行政主管部门制定采砂规划的，河道采砂实施方案由市级水行政主管部门审查、批准；</w:t>
      </w:r>
    </w:p>
    <w:p>
      <w:pPr>
        <w:pStyle w:val="2"/>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
          <w:color w:val="auto"/>
          <w:szCs w:val="32"/>
          <w:highlight w:val="none"/>
          <w:lang w:val="en-US" w:eastAsia="zh-CN"/>
        </w:rPr>
      </w:pPr>
      <w:r>
        <w:rPr>
          <w:rFonts w:hint="eastAsia" w:ascii="仿宋_GB2312" w:hAnsi="仿宋"/>
          <w:color w:val="auto"/>
          <w:szCs w:val="32"/>
          <w:highlight w:val="none"/>
          <w:lang w:val="en-US" w:eastAsia="zh-CN"/>
        </w:rPr>
        <w:t>（三）县级水行政主管部门制定采砂规划的，河道采砂实施方案由市级水行政主管部门审查，县级水行政主管部门批准。</w:t>
      </w:r>
    </w:p>
    <w:p>
      <w:pPr>
        <w:pStyle w:val="2"/>
        <w:ind w:left="0" w:leftChars="0" w:firstLine="632" w:firstLineChars="200"/>
        <w:rPr>
          <w:rFonts w:hint="default" w:ascii="仿宋_GB2312" w:hAnsi="仿宋"/>
          <w:color w:val="auto"/>
          <w:szCs w:val="32"/>
          <w:highlight w:val="none"/>
          <w:lang w:val="en-US" w:eastAsia="zh-CN"/>
        </w:rPr>
      </w:pPr>
      <w:r>
        <w:rPr>
          <w:rFonts w:hint="eastAsia" w:ascii="仿宋_GB2312" w:hAnsi="仿宋"/>
          <w:color w:val="auto"/>
          <w:szCs w:val="32"/>
          <w:highlight w:val="none"/>
          <w:lang w:val="en-US" w:eastAsia="zh-CN"/>
        </w:rPr>
        <w:t>流域管理机构制定采砂规划的，按其有关要求执行。</w:t>
      </w:r>
    </w:p>
    <w:p>
      <w:pPr>
        <w:pStyle w:val="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31680"/>
        <w:textAlignment w:val="auto"/>
        <w:outlineLvl w:val="9"/>
        <w:rPr>
          <w:rFonts w:hint="eastAsia" w:ascii="仿宋_GB2312" w:hAnsi="仿宋" w:cs="Times New Roman"/>
          <w:bCs w:val="0"/>
          <w:color w:val="auto"/>
          <w:kern w:val="2"/>
          <w:sz w:val="32"/>
          <w:szCs w:val="32"/>
          <w:highlight w:val="none"/>
          <w:lang w:val="en-US" w:eastAsia="zh-CN" w:bidi="ar-SA"/>
        </w:rPr>
      </w:pPr>
      <w:r>
        <w:rPr>
          <w:rFonts w:hint="eastAsia" w:ascii="黑体" w:hAnsi="黑体" w:eastAsia="黑体" w:cs="黑体"/>
          <w:bCs w:val="0"/>
          <w:color w:val="auto"/>
          <w:kern w:val="2"/>
          <w:sz w:val="32"/>
          <w:szCs w:val="32"/>
          <w:highlight w:val="none"/>
          <w:lang w:val="en-US" w:eastAsia="zh-CN" w:bidi="ar-SA"/>
        </w:rPr>
        <w:t>第十条</w:t>
      </w:r>
      <w:r>
        <w:rPr>
          <w:rFonts w:hint="eastAsia" w:ascii="仿宋_GB2312" w:hAnsi="仿宋" w:eastAsia="仿宋_GB2312" w:cs="Times New Roman"/>
          <w:bCs w:val="0"/>
          <w:color w:val="auto"/>
          <w:kern w:val="2"/>
          <w:sz w:val="32"/>
          <w:szCs w:val="32"/>
          <w:highlight w:val="none"/>
          <w:lang w:val="en-US" w:eastAsia="zh-CN" w:bidi="ar-SA"/>
        </w:rPr>
        <w:t xml:space="preserve">  </w:t>
      </w:r>
      <w:r>
        <w:rPr>
          <w:rFonts w:hint="eastAsia" w:ascii="仿宋_GB2312" w:hAnsi="仿宋" w:cs="Times New Roman"/>
          <w:bCs w:val="0"/>
          <w:color w:val="auto"/>
          <w:kern w:val="2"/>
          <w:sz w:val="32"/>
          <w:szCs w:val="32"/>
          <w:highlight w:val="none"/>
          <w:lang w:val="en-US" w:eastAsia="zh-CN" w:bidi="ar-SA"/>
        </w:rPr>
        <w:t>河道</w:t>
      </w:r>
      <w:r>
        <w:rPr>
          <w:rFonts w:hint="eastAsia" w:ascii="仿宋_GB2312" w:hAnsi="仿宋"/>
          <w:color w:val="auto"/>
          <w:szCs w:val="32"/>
          <w:highlight w:val="none"/>
          <w:lang w:val="en-US" w:eastAsia="zh-CN"/>
        </w:rPr>
        <w:t>采砂许可制度包括</w:t>
      </w:r>
      <w:r>
        <w:rPr>
          <w:rFonts w:hint="eastAsia" w:ascii="仿宋_GB2312" w:hAnsi="仿宋" w:cs="Times New Roman"/>
          <w:bCs w:val="0"/>
          <w:color w:val="auto"/>
          <w:kern w:val="2"/>
          <w:sz w:val="32"/>
          <w:szCs w:val="32"/>
          <w:highlight w:val="none"/>
          <w:lang w:val="en-US" w:eastAsia="zh-CN" w:bidi="ar-SA"/>
        </w:rPr>
        <w:t>出让</w:t>
      </w:r>
      <w:r>
        <w:rPr>
          <w:rFonts w:hint="eastAsia" w:ascii="仿宋_GB2312" w:hAnsi="仿宋" w:eastAsia="仿宋_GB2312" w:cs="Times New Roman"/>
          <w:bCs w:val="0"/>
          <w:color w:val="auto"/>
          <w:kern w:val="2"/>
          <w:sz w:val="32"/>
          <w:szCs w:val="32"/>
          <w:highlight w:val="none"/>
          <w:lang w:val="en-US" w:eastAsia="zh-CN" w:bidi="ar-SA"/>
        </w:rPr>
        <w:t>采砂权</w:t>
      </w:r>
      <w:r>
        <w:rPr>
          <w:rFonts w:hint="eastAsia" w:ascii="仿宋_GB2312" w:hAnsi="仿宋" w:cs="Times New Roman"/>
          <w:bCs w:val="0"/>
          <w:color w:val="auto"/>
          <w:kern w:val="2"/>
          <w:sz w:val="32"/>
          <w:szCs w:val="32"/>
          <w:highlight w:val="none"/>
          <w:lang w:val="en-US" w:eastAsia="zh-CN" w:bidi="ar-SA"/>
        </w:rPr>
        <w:t>和办理采砂许可证。</w:t>
      </w:r>
    </w:p>
    <w:p>
      <w:pPr>
        <w:pStyle w:val="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31680"/>
        <w:textAlignment w:val="auto"/>
        <w:outlineLvl w:val="9"/>
        <w:rPr>
          <w:rFonts w:hint="default" w:ascii="仿宋_GB2312" w:hAnsi="仿宋" w:cs="Times New Roman"/>
          <w:bCs w:val="0"/>
          <w:color w:val="auto"/>
          <w:kern w:val="2"/>
          <w:sz w:val="32"/>
          <w:szCs w:val="32"/>
          <w:highlight w:val="none"/>
          <w:lang w:val="en-US" w:eastAsia="zh-CN" w:bidi="ar-SA"/>
        </w:rPr>
      </w:pPr>
      <w:r>
        <w:rPr>
          <w:rFonts w:hint="eastAsia" w:ascii="仿宋_GB2312" w:hAnsi="仿宋" w:cs="Times New Roman"/>
          <w:bCs w:val="0"/>
          <w:color w:val="auto"/>
          <w:kern w:val="2"/>
          <w:sz w:val="32"/>
          <w:szCs w:val="32"/>
          <w:highlight w:val="none"/>
          <w:lang w:val="en-US" w:eastAsia="zh-CN" w:bidi="ar-SA"/>
        </w:rPr>
        <w:t>出让采砂权。应采取招标、</w:t>
      </w:r>
      <w:r>
        <w:rPr>
          <w:rFonts w:hint="eastAsia" w:ascii="仿宋_GB2312" w:hAnsi="仿宋" w:eastAsia="仿宋_GB2312" w:cs="Times New Roman"/>
          <w:bCs w:val="0"/>
          <w:color w:val="auto"/>
          <w:kern w:val="2"/>
          <w:sz w:val="32"/>
          <w:szCs w:val="32"/>
          <w:highlight w:val="none"/>
          <w:lang w:val="en-US" w:eastAsia="zh-CN" w:bidi="ar-SA"/>
        </w:rPr>
        <w:t>拍卖、挂牌</w:t>
      </w:r>
      <w:r>
        <w:rPr>
          <w:rFonts w:hint="eastAsia" w:ascii="仿宋_GB2312" w:hAnsi="仿宋" w:cs="Times New Roman"/>
          <w:bCs w:val="0"/>
          <w:color w:val="auto"/>
          <w:kern w:val="2"/>
          <w:sz w:val="32"/>
          <w:szCs w:val="32"/>
          <w:highlight w:val="none"/>
          <w:lang w:val="en-US" w:eastAsia="zh-CN" w:bidi="ar-SA"/>
        </w:rPr>
        <w:t>等方式，由市级水行政主管部门，或由其委托县级水行政主管部门实施。</w:t>
      </w:r>
    </w:p>
    <w:p>
      <w:pPr>
        <w:pStyle w:val="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31680"/>
        <w:textAlignment w:val="auto"/>
        <w:outlineLvl w:val="9"/>
        <w:rPr>
          <w:rFonts w:hint="eastAsia" w:ascii="仿宋_GB2312" w:hAnsi="仿宋"/>
          <w:color w:val="auto"/>
          <w:szCs w:val="32"/>
          <w:highlight w:val="none"/>
          <w:lang w:val="en"/>
        </w:rPr>
      </w:pPr>
      <w:r>
        <w:rPr>
          <w:rFonts w:hint="eastAsia" w:ascii="仿宋_GB2312" w:hAnsi="仿宋" w:cs="Times New Roman"/>
          <w:bCs w:val="0"/>
          <w:color w:val="auto"/>
          <w:kern w:val="2"/>
          <w:sz w:val="32"/>
          <w:szCs w:val="32"/>
          <w:highlight w:val="none"/>
          <w:lang w:val="en-US" w:eastAsia="zh-CN" w:bidi="ar-SA"/>
        </w:rPr>
        <w:t>办理采砂许可证。</w:t>
      </w:r>
      <w:r>
        <w:rPr>
          <w:rFonts w:hint="eastAsia" w:ascii="仿宋_GB2312" w:hAnsi="仿宋"/>
          <w:color w:val="auto"/>
          <w:szCs w:val="32"/>
          <w:highlight w:val="none"/>
          <w:lang w:val="en-US" w:eastAsia="zh-CN"/>
        </w:rPr>
        <w:t>由</w:t>
      </w:r>
      <w:r>
        <w:rPr>
          <w:rFonts w:hint="eastAsia" w:ascii="仿宋_GB2312" w:hAnsi="仿宋"/>
          <w:color w:val="auto"/>
          <w:szCs w:val="32"/>
          <w:highlight w:val="none"/>
        </w:rPr>
        <w:t>采砂权竞得人</w:t>
      </w:r>
      <w:r>
        <w:rPr>
          <w:rFonts w:hint="eastAsia" w:ascii="仿宋_GB2312" w:hAnsi="仿宋"/>
          <w:color w:val="auto"/>
          <w:szCs w:val="32"/>
          <w:highlight w:val="none"/>
          <w:lang w:val="en-US" w:eastAsia="zh-CN"/>
        </w:rPr>
        <w:t>在法定时限</w:t>
      </w:r>
      <w:r>
        <w:rPr>
          <w:rFonts w:hint="eastAsia" w:ascii="仿宋_GB2312" w:hAnsi="仿宋"/>
          <w:color w:val="auto"/>
          <w:szCs w:val="32"/>
          <w:highlight w:val="none"/>
          <w:lang w:val="en"/>
        </w:rPr>
        <w:t>内</w:t>
      </w:r>
      <w:r>
        <w:rPr>
          <w:rFonts w:hint="eastAsia" w:ascii="仿宋_GB2312" w:hAnsi="仿宋"/>
          <w:color w:val="auto"/>
          <w:szCs w:val="32"/>
          <w:highlight w:val="none"/>
          <w:lang w:val="en-US" w:eastAsia="zh-CN"/>
        </w:rPr>
        <w:t>或</w:t>
      </w:r>
      <w:r>
        <w:rPr>
          <w:rFonts w:hint="eastAsia" w:ascii="仿宋_GB2312" w:hAnsi="仿宋"/>
          <w:color w:val="auto"/>
          <w:szCs w:val="32"/>
          <w:highlight w:val="none"/>
        </w:rPr>
        <w:t>成交确认书约定期限</w:t>
      </w:r>
      <w:r>
        <w:rPr>
          <w:rFonts w:hint="eastAsia" w:ascii="仿宋_GB2312" w:hAnsi="仿宋"/>
          <w:color w:val="auto"/>
          <w:szCs w:val="32"/>
          <w:highlight w:val="none"/>
          <w:lang w:val="en-US" w:eastAsia="zh-CN"/>
        </w:rPr>
        <w:t>内，缴纳采砂权出让价款并提交申报材料；</w:t>
      </w:r>
    </w:p>
    <w:p>
      <w:pPr>
        <w:pStyle w:val="4"/>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textAlignment w:val="auto"/>
        <w:outlineLvl w:val="9"/>
        <w:rPr>
          <w:rFonts w:hint="eastAsia" w:ascii="仿宋_GB2312" w:hAnsi="仿宋"/>
          <w:color w:val="auto"/>
          <w:szCs w:val="32"/>
          <w:highlight w:val="none"/>
          <w:lang w:val="en-US" w:eastAsia="zh-CN"/>
        </w:rPr>
      </w:pPr>
      <w:r>
        <w:rPr>
          <w:rFonts w:hint="eastAsia" w:ascii="仿宋_GB2312" w:hAnsi="仿宋" w:cs="Times New Roman"/>
          <w:bCs w:val="0"/>
          <w:color w:val="auto"/>
          <w:kern w:val="2"/>
          <w:sz w:val="32"/>
          <w:szCs w:val="32"/>
          <w:highlight w:val="none"/>
          <w:lang w:val="en-US" w:eastAsia="zh-CN" w:bidi="ar-SA"/>
        </w:rPr>
        <w:t>由具有相应管理权限的</w:t>
      </w:r>
      <w:r>
        <w:rPr>
          <w:rFonts w:hint="eastAsia" w:ascii="仿宋_GB2312" w:hAnsi="仿宋"/>
          <w:color w:val="auto"/>
          <w:szCs w:val="32"/>
          <w:highlight w:val="none"/>
          <w:lang w:val="en-US" w:eastAsia="zh-CN"/>
        </w:rPr>
        <w:t>行政审批部门审批发放采砂许可证。采砂许可证</w:t>
      </w:r>
      <w:r>
        <w:rPr>
          <w:rFonts w:hint="eastAsia" w:ascii="仿宋_GB2312" w:hAnsi="仿宋_GB2312" w:cs="仿宋_GB2312"/>
          <w:color w:val="auto"/>
          <w:sz w:val="32"/>
          <w:szCs w:val="32"/>
          <w:highlight w:val="none"/>
          <w:lang w:val="en-US" w:eastAsia="zh-CN"/>
        </w:rPr>
        <w:t>有效期不超过一年，</w:t>
      </w:r>
      <w:r>
        <w:rPr>
          <w:rFonts w:hint="eastAsia" w:ascii="仿宋_GB2312" w:hAnsi="仿宋_GB2312" w:eastAsia="仿宋_GB2312" w:cs="仿宋_GB2312"/>
          <w:color w:val="auto"/>
          <w:sz w:val="32"/>
          <w:szCs w:val="32"/>
          <w:highlight w:val="none"/>
        </w:rPr>
        <w:t>禁止伪造、涂改、出租、</w:t>
      </w:r>
      <w:r>
        <w:rPr>
          <w:rFonts w:hint="eastAsia" w:ascii="仿宋_GB2312" w:hAnsi="仿宋"/>
          <w:color w:val="auto"/>
          <w:szCs w:val="32"/>
          <w:highlight w:val="none"/>
          <w:lang w:val="en-US" w:eastAsia="zh-CN"/>
        </w:rPr>
        <w:t>出借或私自转让。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_GB2312" w:cs="仿宋_GB2312"/>
          <w:color w:val="auto"/>
          <w:sz w:val="32"/>
          <w:szCs w:val="32"/>
          <w:highlight w:val="none"/>
          <w:lang w:eastAsia="zh-CN"/>
        </w:rPr>
      </w:pPr>
      <w:r>
        <w:rPr>
          <w:rFonts w:hint="eastAsia" w:ascii="黑体" w:hAnsi="黑体" w:eastAsia="黑体" w:cs="黑体"/>
          <w:color w:val="auto"/>
          <w:szCs w:val="32"/>
          <w:highlight w:val="none"/>
          <w:lang w:val="en-US" w:eastAsia="zh-CN"/>
        </w:rPr>
        <w:t>第十一条</w:t>
      </w:r>
      <w:r>
        <w:rPr>
          <w:rFonts w:hint="eastAsia" w:ascii="仿宋_GB2312" w:hAnsi="仿宋"/>
          <w:color w:val="auto"/>
          <w:szCs w:val="32"/>
          <w:highlight w:val="none"/>
          <w:lang w:val="en-US" w:eastAsia="zh-CN"/>
        </w:rPr>
        <w:t xml:space="preserve">  采砂许可证有效期满或累计采砂量达</w:t>
      </w:r>
      <w:r>
        <w:rPr>
          <w:rFonts w:hint="eastAsia" w:ascii="仿宋_GB2312" w:hAnsi="仿宋"/>
          <w:color w:val="auto"/>
          <w:szCs w:val="32"/>
          <w:highlight w:val="none"/>
        </w:rPr>
        <w:t>到采砂许可规定采量</w:t>
      </w:r>
      <w:r>
        <w:rPr>
          <w:rFonts w:hint="eastAsia" w:ascii="仿宋_GB2312" w:hAnsi="仿宋"/>
          <w:color w:val="auto"/>
          <w:szCs w:val="32"/>
          <w:highlight w:val="none"/>
          <w:lang w:val="en-US" w:eastAsia="zh-CN"/>
        </w:rPr>
        <w:t>时</w:t>
      </w:r>
      <w:r>
        <w:rPr>
          <w:rFonts w:hint="eastAsia" w:ascii="仿宋_GB2312" w:hAnsi="仿宋"/>
          <w:color w:val="auto"/>
          <w:szCs w:val="32"/>
          <w:highlight w:val="none"/>
        </w:rPr>
        <w:t>，</w:t>
      </w:r>
      <w:r>
        <w:rPr>
          <w:rFonts w:hint="eastAsia" w:ascii="仿宋_GB2312" w:hAnsi="仿宋_GB2312" w:eastAsia="仿宋_GB2312"/>
          <w:color w:val="auto"/>
          <w:highlight w:val="none"/>
        </w:rPr>
        <w:t>采砂人应当立即终止采砂活动，并按照规定对作业现场进行清理、修复</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center"/>
        <w:textAlignment w:val="auto"/>
        <w:outlineLvl w:val="9"/>
        <w:rPr>
          <w:rFonts w:hint="default"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第三章</w:t>
      </w:r>
      <w:r>
        <w:rPr>
          <w:rFonts w:hint="eastAsia" w:ascii="黑体" w:hAnsi="黑体" w:eastAsia="黑体" w:cs="Times New Roman"/>
          <w:color w:val="auto"/>
          <w:kern w:val="2"/>
          <w:sz w:val="32"/>
          <w:szCs w:val="32"/>
          <w:highlight w:val="none"/>
          <w:lang w:val="en-US" w:eastAsia="zh-CN" w:bidi="ar-SA"/>
        </w:rPr>
        <w:t>　</w:t>
      </w:r>
      <w:r>
        <w:rPr>
          <w:rFonts w:hint="eastAsia" w:ascii="黑体" w:hAnsi="黑体" w:eastAsia="黑体" w:cs="黑体"/>
          <w:color w:val="auto"/>
          <w:szCs w:val="32"/>
          <w:highlight w:val="none"/>
          <w:lang w:val="en-US" w:eastAsia="zh-CN"/>
        </w:rPr>
        <w:t>农村村民自用砂</w:t>
      </w:r>
    </w:p>
    <w:p>
      <w:pPr>
        <w:spacing w:beforeLines="0" w:afterLines="0" w:line="600" w:lineRule="exact"/>
        <w:ind w:firstLine="632" w:firstLineChars="200"/>
        <w:outlineLvl w:val="9"/>
        <w:rPr>
          <w:rFonts w:hint="eastAsia" w:ascii="仿宋_GB2312" w:hAnsi="仿宋" w:eastAsia="仿宋_GB2312" w:cstheme="minorBidi"/>
          <w:i w:val="0"/>
          <w:caps w:val="0"/>
          <w:color w:val="auto"/>
          <w:spacing w:val="0"/>
          <w:sz w:val="32"/>
          <w:szCs w:val="32"/>
          <w:highlight w:val="none"/>
          <w:shd w:val="clear"/>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十二</w:t>
      </w:r>
      <w:r>
        <w:rPr>
          <w:rFonts w:hint="eastAsia" w:ascii="黑体" w:hAnsi="黑体" w:eastAsia="黑体" w:cs="黑体"/>
          <w:color w:val="auto"/>
          <w:szCs w:val="32"/>
          <w:highlight w:val="none"/>
        </w:rPr>
        <w:t>条</w:t>
      </w:r>
      <w:r>
        <w:rPr>
          <w:rFonts w:hint="eastAsia" w:ascii="仿宋_GB2312" w:hAnsi="仿宋"/>
          <w:color w:val="auto"/>
          <w:szCs w:val="32"/>
          <w:highlight w:val="none"/>
        </w:rPr>
        <w:t xml:space="preserve">  </w:t>
      </w:r>
      <w:r>
        <w:rPr>
          <w:rFonts w:hint="eastAsia" w:ascii="仿宋_GB2312" w:hAnsi="仿宋" w:eastAsia="仿宋_GB2312" w:cstheme="minorBidi"/>
          <w:i w:val="0"/>
          <w:caps w:val="0"/>
          <w:color w:val="auto"/>
          <w:spacing w:val="0"/>
          <w:sz w:val="32"/>
          <w:szCs w:val="32"/>
          <w:highlight w:val="none"/>
          <w:shd w:val="clear"/>
        </w:rPr>
        <w:t>农村</w:t>
      </w:r>
      <w:r>
        <w:rPr>
          <w:rFonts w:hint="eastAsia" w:ascii="仿宋_GB2312" w:hAnsi="仿宋" w:cstheme="minorBidi"/>
          <w:i w:val="0"/>
          <w:caps w:val="0"/>
          <w:color w:val="auto"/>
          <w:spacing w:val="0"/>
          <w:sz w:val="32"/>
          <w:szCs w:val="32"/>
          <w:highlight w:val="none"/>
          <w:shd w:val="clear"/>
          <w:lang w:val="en-US" w:eastAsia="zh-CN"/>
        </w:rPr>
        <w:t>村民</w:t>
      </w:r>
      <w:r>
        <w:rPr>
          <w:rFonts w:hint="eastAsia" w:ascii="仿宋_GB2312" w:hAnsi="仿宋" w:eastAsia="仿宋_GB2312" w:cstheme="minorBidi"/>
          <w:i w:val="0"/>
          <w:caps w:val="0"/>
          <w:color w:val="auto"/>
          <w:spacing w:val="0"/>
          <w:sz w:val="32"/>
          <w:szCs w:val="32"/>
          <w:highlight w:val="none"/>
          <w:shd w:val="clear" w:fill="FFFFFF"/>
        </w:rPr>
        <w:t>生活自</w:t>
      </w:r>
      <w:r>
        <w:rPr>
          <w:rFonts w:hint="eastAsia" w:ascii="仿宋_GB2312" w:hAnsi="仿宋" w:eastAsia="仿宋_GB2312" w:cstheme="minorBidi"/>
          <w:i w:val="0"/>
          <w:caps w:val="0"/>
          <w:color w:val="auto"/>
          <w:spacing w:val="0"/>
          <w:sz w:val="32"/>
          <w:szCs w:val="32"/>
          <w:highlight w:val="none"/>
          <w:shd w:val="clear"/>
        </w:rPr>
        <w:t>用砂量少于</w:t>
      </w:r>
      <w:r>
        <w:rPr>
          <w:rFonts w:hint="eastAsia" w:ascii="仿宋_GB2312" w:hAnsi="仿宋" w:cstheme="minorBidi"/>
          <w:i w:val="0"/>
          <w:caps w:val="0"/>
          <w:color w:val="auto"/>
          <w:spacing w:val="0"/>
          <w:sz w:val="32"/>
          <w:szCs w:val="32"/>
          <w:highlight w:val="none"/>
          <w:shd w:val="clear"/>
          <w:lang w:val="en-US" w:eastAsia="zh-CN"/>
        </w:rPr>
        <w:t>50</w:t>
      </w:r>
      <w:r>
        <w:rPr>
          <w:rFonts w:hint="eastAsia" w:ascii="仿宋_GB2312" w:hAnsi="仿宋" w:eastAsia="仿宋_GB2312" w:cstheme="minorBidi"/>
          <w:i w:val="0"/>
          <w:caps w:val="0"/>
          <w:color w:val="auto"/>
          <w:spacing w:val="0"/>
          <w:sz w:val="32"/>
          <w:szCs w:val="32"/>
          <w:highlight w:val="none"/>
          <w:shd w:val="clear"/>
        </w:rPr>
        <w:t>立方米的，</w:t>
      </w:r>
      <w:r>
        <w:rPr>
          <w:rFonts w:hint="eastAsia" w:ascii="仿宋_GB2312" w:hAnsi="仿宋" w:cstheme="minorBidi"/>
          <w:i w:val="0"/>
          <w:caps w:val="0"/>
          <w:color w:val="auto"/>
          <w:spacing w:val="0"/>
          <w:sz w:val="32"/>
          <w:szCs w:val="32"/>
          <w:highlight w:val="none"/>
          <w:shd w:val="clear"/>
          <w:lang w:val="en-US" w:eastAsia="zh-CN"/>
        </w:rPr>
        <w:t>经申请、核实后，</w:t>
      </w:r>
      <w:r>
        <w:rPr>
          <w:rFonts w:hint="eastAsia" w:ascii="仿宋_GB2312" w:hAnsi="仿宋" w:eastAsia="仿宋_GB2312" w:cstheme="minorBidi"/>
          <w:i w:val="0"/>
          <w:caps w:val="0"/>
          <w:color w:val="auto"/>
          <w:spacing w:val="0"/>
          <w:sz w:val="32"/>
          <w:szCs w:val="32"/>
          <w:highlight w:val="none"/>
          <w:shd w:val="clear" w:fill="FFFFFF"/>
        </w:rPr>
        <w:t>不需要办理河道采砂许可证和缴纳河道</w:t>
      </w:r>
      <w:r>
        <w:rPr>
          <w:rFonts w:hint="eastAsia" w:ascii="仿宋_GB2312" w:hAnsi="仿宋" w:cstheme="minorBidi"/>
          <w:i w:val="0"/>
          <w:caps w:val="0"/>
          <w:color w:val="auto"/>
          <w:spacing w:val="0"/>
          <w:sz w:val="32"/>
          <w:szCs w:val="32"/>
          <w:highlight w:val="none"/>
          <w:shd w:val="clear"/>
          <w:lang w:val="en-US" w:eastAsia="zh-CN"/>
        </w:rPr>
        <w:t>采砂权</w:t>
      </w:r>
      <w:r>
        <w:rPr>
          <w:rFonts w:hint="eastAsia" w:ascii="仿宋_GB2312" w:hAnsi="仿宋" w:eastAsia="仿宋_GB2312" w:cstheme="minorBidi"/>
          <w:i w:val="0"/>
          <w:caps w:val="0"/>
          <w:color w:val="auto"/>
          <w:spacing w:val="0"/>
          <w:sz w:val="32"/>
          <w:szCs w:val="32"/>
          <w:highlight w:val="none"/>
          <w:shd w:val="clear" w:fill="FFFFFF"/>
        </w:rPr>
        <w:t>出让费，所采砂石不得销售</w:t>
      </w:r>
      <w:r>
        <w:rPr>
          <w:rFonts w:hint="eastAsia" w:ascii="仿宋_GB2312" w:hAnsi="仿宋" w:eastAsia="仿宋_GB2312" w:cstheme="minorBidi"/>
          <w:i w:val="0"/>
          <w:caps w:val="0"/>
          <w:color w:val="auto"/>
          <w:spacing w:val="0"/>
          <w:sz w:val="32"/>
          <w:szCs w:val="32"/>
          <w:highlight w:val="none"/>
          <w:shd w:val="clear" w:fill="FFFFFF"/>
          <w:lang w:val="en-US" w:eastAsia="zh-CN"/>
        </w:rPr>
        <w:t>。</w:t>
      </w:r>
    </w:p>
    <w:p>
      <w:pPr>
        <w:pStyle w:val="2"/>
        <w:ind w:left="0" w:leftChars="0" w:firstLine="632" w:firstLineChars="200"/>
        <w:rPr>
          <w:rFonts w:hint="eastAsia" w:ascii="仿宋_GB2312" w:hAnsi="仿宋" w:cstheme="minorBidi"/>
          <w:i w:val="0"/>
          <w:caps w:val="0"/>
          <w:color w:val="auto"/>
          <w:spacing w:val="0"/>
          <w:sz w:val="32"/>
          <w:szCs w:val="32"/>
          <w:highlight w:val="none"/>
          <w:shd w:val="clear"/>
          <w:lang w:val="en-US" w:eastAsia="zh-CN"/>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十三</w:t>
      </w:r>
      <w:r>
        <w:rPr>
          <w:rFonts w:hint="eastAsia" w:ascii="黑体" w:hAnsi="黑体" w:eastAsia="黑体" w:cs="黑体"/>
          <w:color w:val="auto"/>
          <w:szCs w:val="32"/>
          <w:highlight w:val="none"/>
        </w:rPr>
        <w:t>条</w:t>
      </w:r>
      <w:r>
        <w:rPr>
          <w:rFonts w:hint="eastAsia" w:ascii="黑体" w:hAnsi="黑体" w:eastAsia="黑体" w:cs="黑体"/>
          <w:color w:val="auto"/>
          <w:szCs w:val="32"/>
          <w:highlight w:val="none"/>
          <w:lang w:val="en-US" w:eastAsia="zh-CN"/>
        </w:rPr>
        <w:t xml:space="preserve">  </w:t>
      </w:r>
      <w:r>
        <w:rPr>
          <w:rFonts w:hint="eastAsia" w:ascii="仿宋_GB2312" w:hAnsi="仿宋" w:eastAsia="仿宋_GB2312" w:cstheme="minorBidi"/>
          <w:color w:val="auto"/>
          <w:szCs w:val="32"/>
          <w:highlight w:val="none"/>
          <w:lang w:val="en-US" w:eastAsia="zh-CN"/>
        </w:rPr>
        <w:t>农村</w:t>
      </w:r>
      <w:r>
        <w:rPr>
          <w:rFonts w:hint="eastAsia" w:ascii="仿宋_GB2312" w:hAnsi="仿宋" w:cstheme="minorBidi"/>
          <w:color w:val="auto"/>
          <w:szCs w:val="32"/>
          <w:highlight w:val="none"/>
          <w:lang w:val="en-US" w:eastAsia="zh-CN"/>
        </w:rPr>
        <w:t>村民</w:t>
      </w:r>
      <w:r>
        <w:rPr>
          <w:rFonts w:hint="eastAsia" w:ascii="仿宋_GB2312" w:hAnsi="仿宋" w:eastAsia="仿宋_GB2312" w:cstheme="minorBidi"/>
          <w:color w:val="auto"/>
          <w:szCs w:val="32"/>
          <w:highlight w:val="none"/>
          <w:lang w:val="en-US" w:eastAsia="zh-CN"/>
        </w:rPr>
        <w:t>申请自用砂，应填写</w:t>
      </w:r>
      <w:r>
        <w:rPr>
          <w:rFonts w:hint="eastAsia" w:ascii="仿宋_GB2312" w:hAnsi="仿宋" w:cstheme="minorBidi"/>
          <w:color w:val="auto"/>
          <w:szCs w:val="32"/>
          <w:highlight w:val="none"/>
          <w:lang w:val="en-US" w:eastAsia="zh-CN"/>
        </w:rPr>
        <w:t>《农村村民自用砂申请书》，内容包括村民身份、开采用途、开采量等。申请书</w:t>
      </w:r>
      <w:r>
        <w:rPr>
          <w:rFonts w:hint="eastAsia" w:ascii="仿宋_GB2312" w:hAnsi="仿宋" w:cstheme="minorBidi"/>
          <w:i w:val="0"/>
          <w:caps w:val="0"/>
          <w:color w:val="auto"/>
          <w:spacing w:val="0"/>
          <w:sz w:val="32"/>
          <w:szCs w:val="32"/>
          <w:highlight w:val="none"/>
          <w:shd w:val="clear"/>
          <w:lang w:val="en-US" w:eastAsia="zh-CN"/>
        </w:rPr>
        <w:t>由</w:t>
      </w:r>
      <w:r>
        <w:rPr>
          <w:rFonts w:hint="eastAsia"/>
          <w:color w:val="auto"/>
          <w:lang w:val="en-US" w:eastAsia="zh-CN"/>
        </w:rPr>
        <w:t>乡镇人民政府或街道办事处</w:t>
      </w:r>
      <w:r>
        <w:rPr>
          <w:rFonts w:hint="eastAsia" w:ascii="仿宋_GB2312" w:hAnsi="仿宋" w:eastAsia="仿宋_GB2312" w:cstheme="minorBidi"/>
          <w:i w:val="0"/>
          <w:caps w:val="0"/>
          <w:color w:val="auto"/>
          <w:spacing w:val="0"/>
          <w:sz w:val="32"/>
          <w:szCs w:val="32"/>
          <w:highlight w:val="none"/>
          <w:shd w:val="clear"/>
        </w:rPr>
        <w:t>核实</w:t>
      </w:r>
      <w:r>
        <w:rPr>
          <w:rFonts w:hint="eastAsia" w:ascii="仿宋_GB2312" w:hAnsi="仿宋" w:cstheme="minorBidi"/>
          <w:i w:val="0"/>
          <w:caps w:val="0"/>
          <w:color w:val="auto"/>
          <w:spacing w:val="0"/>
          <w:sz w:val="32"/>
          <w:szCs w:val="32"/>
          <w:highlight w:val="none"/>
          <w:shd w:val="clear"/>
          <w:lang w:val="en-US" w:eastAsia="zh-CN"/>
        </w:rPr>
        <w:t>后</w:t>
      </w:r>
      <w:r>
        <w:rPr>
          <w:rFonts w:hint="eastAsia" w:ascii="仿宋_GB2312" w:hAnsi="仿宋" w:cstheme="minorBidi"/>
          <w:i w:val="0"/>
          <w:caps w:val="0"/>
          <w:color w:val="auto"/>
          <w:spacing w:val="0"/>
          <w:sz w:val="32"/>
          <w:szCs w:val="32"/>
          <w:highlight w:val="none"/>
          <w:shd w:val="clear"/>
          <w:lang w:eastAsia="zh-CN"/>
        </w:rPr>
        <w:t>，</w:t>
      </w:r>
      <w:r>
        <w:rPr>
          <w:rFonts w:hint="eastAsia" w:ascii="仿宋_GB2312" w:hAnsi="仿宋" w:cstheme="minorBidi"/>
          <w:i w:val="0"/>
          <w:caps w:val="0"/>
          <w:color w:val="auto"/>
          <w:spacing w:val="0"/>
          <w:sz w:val="32"/>
          <w:szCs w:val="32"/>
          <w:highlight w:val="none"/>
          <w:shd w:val="clear"/>
          <w:lang w:val="en-US" w:eastAsia="zh-CN"/>
        </w:rPr>
        <w:t>由县级水行政主管部门在不影响</w:t>
      </w:r>
      <w:r>
        <w:rPr>
          <w:rFonts w:hint="eastAsia" w:ascii="仿宋_GB2312" w:hAnsi="仿宋"/>
          <w:color w:val="auto"/>
          <w:szCs w:val="32"/>
          <w:highlight w:val="none"/>
          <w:lang w:val="en-US" w:eastAsia="zh-CN"/>
        </w:rPr>
        <w:t>河势稳定和防洪安全的情况下，</w:t>
      </w:r>
      <w:r>
        <w:rPr>
          <w:rFonts w:hint="eastAsia" w:ascii="仿宋_GB2312" w:hAnsi="仿宋" w:cstheme="minorBidi"/>
          <w:i w:val="0"/>
          <w:caps w:val="0"/>
          <w:color w:val="auto"/>
          <w:spacing w:val="0"/>
          <w:sz w:val="32"/>
          <w:szCs w:val="32"/>
          <w:highlight w:val="none"/>
          <w:shd w:val="clear"/>
          <w:lang w:val="en-US" w:eastAsia="zh-CN"/>
        </w:rPr>
        <w:t>指定采砂区域和开采时间。</w:t>
      </w:r>
    </w:p>
    <w:p>
      <w:pPr>
        <w:pStyle w:val="2"/>
        <w:rPr>
          <w:rFonts w:hint="default"/>
          <w:color w:val="auto"/>
          <w:lang w:val="en-US" w:eastAsia="zh-CN"/>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十四</w:t>
      </w:r>
      <w:r>
        <w:rPr>
          <w:rFonts w:hint="eastAsia" w:ascii="黑体" w:hAnsi="黑体" w:eastAsia="黑体" w:cs="黑体"/>
          <w:color w:val="auto"/>
          <w:szCs w:val="32"/>
          <w:highlight w:val="none"/>
        </w:rPr>
        <w:t>条</w:t>
      </w:r>
      <w:r>
        <w:rPr>
          <w:rFonts w:hint="eastAsia" w:ascii="黑体" w:hAnsi="黑体" w:eastAsia="黑体" w:cs="黑体"/>
          <w:color w:val="auto"/>
          <w:szCs w:val="32"/>
          <w:highlight w:val="none"/>
          <w:lang w:val="en-US" w:eastAsia="zh-CN"/>
        </w:rPr>
        <w:t xml:space="preserve">  </w:t>
      </w:r>
      <w:r>
        <w:rPr>
          <w:rFonts w:hint="eastAsia" w:ascii="仿宋_GB2312" w:hAnsi="仿宋" w:eastAsia="仿宋_GB2312" w:cstheme="minorBidi"/>
          <w:color w:val="auto"/>
          <w:szCs w:val="32"/>
          <w:highlight w:val="none"/>
          <w:lang w:val="en-US" w:eastAsia="zh-CN"/>
        </w:rPr>
        <w:t>农村</w:t>
      </w:r>
      <w:r>
        <w:rPr>
          <w:rFonts w:hint="eastAsia" w:ascii="仿宋_GB2312" w:hAnsi="仿宋" w:cstheme="minorBidi"/>
          <w:color w:val="auto"/>
          <w:szCs w:val="32"/>
          <w:highlight w:val="none"/>
          <w:lang w:val="en-US" w:eastAsia="zh-CN"/>
        </w:rPr>
        <w:t>村</w:t>
      </w:r>
      <w:r>
        <w:rPr>
          <w:rFonts w:hint="eastAsia" w:ascii="仿宋_GB2312" w:hAnsi="仿宋" w:eastAsia="仿宋_GB2312" w:cstheme="minorBidi"/>
          <w:color w:val="auto"/>
          <w:szCs w:val="32"/>
          <w:highlight w:val="none"/>
          <w:lang w:val="en-US" w:eastAsia="zh-CN"/>
        </w:rPr>
        <w:t>民</w:t>
      </w:r>
      <w:r>
        <w:rPr>
          <w:rFonts w:hint="eastAsia" w:ascii="仿宋_GB2312" w:hAnsi="仿宋" w:cstheme="minorBidi"/>
          <w:color w:val="auto"/>
          <w:szCs w:val="32"/>
          <w:highlight w:val="none"/>
          <w:lang w:val="en-US" w:eastAsia="zh-CN"/>
        </w:rPr>
        <w:t>应按照指定</w:t>
      </w:r>
      <w:r>
        <w:rPr>
          <w:rFonts w:hint="eastAsia" w:ascii="仿宋_GB2312" w:hAnsi="仿宋" w:cstheme="minorBidi"/>
          <w:i w:val="0"/>
          <w:caps w:val="0"/>
          <w:color w:val="auto"/>
          <w:spacing w:val="0"/>
          <w:sz w:val="32"/>
          <w:szCs w:val="32"/>
          <w:highlight w:val="none"/>
          <w:shd w:val="clear"/>
          <w:lang w:val="en-US" w:eastAsia="zh-CN"/>
        </w:rPr>
        <w:t>采砂区域和开采时间</w:t>
      </w:r>
      <w:r>
        <w:rPr>
          <w:rFonts w:hint="eastAsia" w:ascii="仿宋_GB2312" w:hAnsi="仿宋" w:cstheme="minorBidi"/>
          <w:color w:val="auto"/>
          <w:szCs w:val="32"/>
          <w:highlight w:val="none"/>
          <w:lang w:val="en-US" w:eastAsia="zh-CN"/>
        </w:rPr>
        <w:t>等要求进行开采，</w:t>
      </w:r>
      <w:r>
        <w:rPr>
          <w:rFonts w:hint="eastAsia" w:ascii="仿宋_GB2312" w:hAnsi="仿宋" w:eastAsia="仿宋_GB2312" w:cstheme="minorBidi"/>
          <w:i w:val="0"/>
          <w:caps w:val="0"/>
          <w:color w:val="auto"/>
          <w:spacing w:val="0"/>
          <w:sz w:val="32"/>
          <w:szCs w:val="32"/>
          <w:highlight w:val="none"/>
          <w:shd w:val="clear" w:fill="auto"/>
        </w:rPr>
        <w:t>县级水行政主管部门</w:t>
      </w:r>
      <w:r>
        <w:rPr>
          <w:rFonts w:hint="eastAsia" w:ascii="仿宋_GB2312" w:hAnsi="仿宋" w:cstheme="minorBidi"/>
          <w:color w:val="auto"/>
          <w:szCs w:val="32"/>
          <w:highlight w:val="none"/>
          <w:lang w:val="en-US" w:eastAsia="zh-CN"/>
        </w:rPr>
        <w:t>应</w:t>
      </w:r>
      <w:r>
        <w:rPr>
          <w:rFonts w:hint="eastAsia"/>
          <w:color w:val="auto"/>
          <w:lang w:val="en-US" w:eastAsia="zh-CN"/>
        </w:rPr>
        <w:t>做好现场监督，并及时掌握</w:t>
      </w:r>
      <w:r>
        <w:rPr>
          <w:rFonts w:hint="eastAsia" w:ascii="仿宋_GB2312" w:hAnsi="仿宋" w:eastAsia="仿宋_GB2312" w:cstheme="minorBidi"/>
          <w:i w:val="0"/>
          <w:caps w:val="0"/>
          <w:color w:val="auto"/>
          <w:spacing w:val="0"/>
          <w:sz w:val="32"/>
          <w:szCs w:val="32"/>
          <w:highlight w:val="none"/>
          <w:shd w:val="clear" w:fill="auto"/>
          <w:lang w:val="en-US" w:eastAsia="zh-CN"/>
        </w:rPr>
        <w:t>农村</w:t>
      </w:r>
      <w:r>
        <w:rPr>
          <w:rFonts w:hint="eastAsia" w:ascii="仿宋_GB2312" w:hAnsi="仿宋" w:cstheme="minorBidi"/>
          <w:color w:val="auto"/>
          <w:szCs w:val="32"/>
          <w:highlight w:val="none"/>
          <w:lang w:val="en-US" w:eastAsia="zh-CN"/>
        </w:rPr>
        <w:t>村民</w:t>
      </w:r>
      <w:r>
        <w:rPr>
          <w:rFonts w:hint="eastAsia" w:ascii="仿宋_GB2312" w:hAnsi="仿宋" w:eastAsia="仿宋_GB2312" w:cstheme="minorBidi"/>
          <w:i w:val="0"/>
          <w:caps w:val="0"/>
          <w:color w:val="auto"/>
          <w:spacing w:val="0"/>
          <w:sz w:val="32"/>
          <w:szCs w:val="32"/>
          <w:highlight w:val="none"/>
          <w:shd w:val="clear" w:fill="auto"/>
          <w:lang w:val="en-US" w:eastAsia="zh-CN"/>
        </w:rPr>
        <w:t>自用砂的开采情况</w:t>
      </w:r>
      <w:r>
        <w:rPr>
          <w:rFonts w:hint="eastAsia" w:ascii="仿宋_GB2312" w:hAnsi="仿宋" w:eastAsia="仿宋_GB2312" w:cstheme="minorBidi"/>
          <w:i w:val="0"/>
          <w:caps w:val="0"/>
          <w:color w:val="auto"/>
          <w:spacing w:val="0"/>
          <w:sz w:val="32"/>
          <w:szCs w:val="32"/>
          <w:highlight w:val="none"/>
          <w:shd w:val="clear" w:fill="auto"/>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center"/>
        <w:textAlignment w:val="auto"/>
        <w:outlineLvl w:val="9"/>
        <w:rPr>
          <w:rFonts w:hint="eastAsia" w:ascii="仿宋_GB2312" w:hAnsi="仿宋"/>
          <w:color w:val="auto"/>
          <w:szCs w:val="32"/>
          <w:highlight w:val="none"/>
          <w:lang w:val="en-US" w:eastAsia="zh-CN"/>
        </w:rPr>
      </w:pPr>
      <w:r>
        <w:rPr>
          <w:rFonts w:hint="eastAsia" w:ascii="黑体" w:hAnsi="黑体" w:eastAsia="黑体"/>
          <w:color w:val="auto"/>
          <w:szCs w:val="32"/>
          <w:highlight w:val="none"/>
          <w:lang w:val="en-US" w:eastAsia="zh-CN"/>
        </w:rPr>
        <w:t>第四章</w:t>
      </w:r>
      <w:r>
        <w:rPr>
          <w:rFonts w:hint="eastAsia" w:ascii="黑体" w:hAnsi="黑体" w:eastAsia="黑体" w:cs="Times New Roman"/>
          <w:color w:val="auto"/>
          <w:kern w:val="2"/>
          <w:sz w:val="32"/>
          <w:szCs w:val="32"/>
          <w:highlight w:val="none"/>
          <w:lang w:val="en-US" w:eastAsia="zh-CN" w:bidi="ar-SA"/>
        </w:rPr>
        <w:t>　</w:t>
      </w:r>
      <w:r>
        <w:rPr>
          <w:rFonts w:hint="eastAsia" w:ascii="黑体" w:hAnsi="黑体" w:eastAsia="黑体"/>
          <w:color w:val="auto"/>
          <w:szCs w:val="32"/>
          <w:highlight w:val="none"/>
          <w:lang w:val="en-US" w:eastAsia="zh-CN"/>
        </w:rPr>
        <w:t>疏浚砂综合利用</w:t>
      </w:r>
    </w:p>
    <w:p>
      <w:pPr>
        <w:spacing w:beforeLines="0" w:afterLines="0" w:line="600" w:lineRule="exact"/>
        <w:ind w:firstLine="632" w:firstLineChars="200"/>
        <w:outlineLvl w:val="9"/>
        <w:rPr>
          <w:rFonts w:hint="eastAsia" w:ascii="仿宋_GB2312" w:hAnsi="仿宋" w:eastAsia="仿宋_GB2312" w:cs="Times New Roman"/>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第十五条</w:t>
      </w:r>
      <w:r>
        <w:rPr>
          <w:rFonts w:hint="eastAsia" w:ascii="仿宋_GB2312" w:hAnsi="仿宋" w:eastAsia="仿宋_GB2312" w:cs="Times New Roman"/>
          <w:color w:val="auto"/>
          <w:kern w:val="2"/>
          <w:sz w:val="32"/>
          <w:szCs w:val="32"/>
          <w:highlight w:val="none"/>
          <w:lang w:val="en-US" w:eastAsia="zh-CN" w:bidi="ar-SA"/>
        </w:rPr>
        <w:t xml:space="preserve"> </w:t>
      </w:r>
      <w:r>
        <w:rPr>
          <w:rFonts w:hint="eastAsia" w:ascii="仿宋_GB2312" w:hAnsi="仿宋" w:cs="Times New Roman"/>
          <w:color w:val="auto"/>
          <w:kern w:val="2"/>
          <w:sz w:val="32"/>
          <w:szCs w:val="32"/>
          <w:highlight w:val="none"/>
          <w:lang w:val="en-US" w:eastAsia="zh-CN" w:bidi="ar-SA"/>
        </w:rPr>
        <w:t xml:space="preserve"> </w:t>
      </w:r>
      <w:r>
        <w:rPr>
          <w:rFonts w:hint="eastAsia" w:ascii="仿宋_GB2312" w:hAnsi="仿宋" w:eastAsia="仿宋_GB2312" w:cstheme="minorBidi"/>
          <w:i w:val="0"/>
          <w:caps w:val="0"/>
          <w:color w:val="auto"/>
          <w:spacing w:val="0"/>
          <w:sz w:val="32"/>
          <w:szCs w:val="32"/>
          <w:highlight w:val="none"/>
          <w:shd w:val="clear" w:fill="auto"/>
        </w:rPr>
        <w:t>各地</w:t>
      </w:r>
      <w:r>
        <w:rPr>
          <w:rFonts w:hint="eastAsia" w:ascii="仿宋_GB2312" w:hAnsi="仿宋" w:cstheme="minorBidi"/>
          <w:i w:val="0"/>
          <w:caps w:val="0"/>
          <w:color w:val="auto"/>
          <w:spacing w:val="0"/>
          <w:sz w:val="32"/>
          <w:szCs w:val="32"/>
          <w:highlight w:val="none"/>
          <w:shd w:val="clear" w:fill="auto"/>
          <w:lang w:val="en-US" w:eastAsia="zh-CN"/>
        </w:rPr>
        <w:t>可</w:t>
      </w:r>
      <w:r>
        <w:rPr>
          <w:rFonts w:hint="eastAsia" w:ascii="仿宋_GB2312" w:hAnsi="仿宋" w:cstheme="minorBidi"/>
          <w:i w:val="0"/>
          <w:caps w:val="0"/>
          <w:color w:val="auto"/>
          <w:spacing w:val="0"/>
          <w:sz w:val="32"/>
          <w:szCs w:val="32"/>
          <w:highlight w:val="none"/>
          <w:shd w:val="clear"/>
          <w:lang w:val="en-US" w:eastAsia="zh-CN"/>
        </w:rPr>
        <w:t>根据河道行洪</w:t>
      </w:r>
      <w:r>
        <w:rPr>
          <w:rFonts w:hint="eastAsia" w:ascii="仿宋_GB2312" w:hAnsi="仿宋" w:eastAsia="仿宋_GB2312" w:cstheme="minorBidi"/>
          <w:i w:val="0"/>
          <w:caps w:val="0"/>
          <w:color w:val="auto"/>
          <w:spacing w:val="0"/>
          <w:sz w:val="32"/>
          <w:szCs w:val="32"/>
          <w:highlight w:val="none"/>
          <w:shd w:val="clear" w:fill="auto"/>
        </w:rPr>
        <w:t>、航运发展以及生态环境修复保护的需要，</w:t>
      </w:r>
      <w:r>
        <w:rPr>
          <w:rFonts w:hint="eastAsia" w:ascii="仿宋_GB2312" w:hAnsi="仿宋" w:cstheme="minorBidi"/>
          <w:i w:val="0"/>
          <w:caps w:val="0"/>
          <w:color w:val="auto"/>
          <w:spacing w:val="0"/>
          <w:sz w:val="32"/>
          <w:szCs w:val="32"/>
          <w:highlight w:val="none"/>
          <w:shd w:val="clear"/>
          <w:lang w:val="en-US" w:eastAsia="zh-CN"/>
        </w:rPr>
        <w:t>结合河道</w:t>
      </w:r>
      <w:r>
        <w:rPr>
          <w:rFonts w:hint="eastAsia" w:ascii="仿宋_GB2312" w:hAnsi="仿宋" w:eastAsia="仿宋_GB2312" w:cstheme="minorBidi"/>
          <w:i w:val="0"/>
          <w:caps w:val="0"/>
          <w:color w:val="auto"/>
          <w:spacing w:val="0"/>
          <w:sz w:val="32"/>
          <w:szCs w:val="32"/>
          <w:highlight w:val="none"/>
          <w:shd w:val="clear" w:fill="auto"/>
        </w:rPr>
        <w:t>淤积情况，坚持科学论证、确有必要原则，</w:t>
      </w:r>
      <w:r>
        <w:rPr>
          <w:rFonts w:hint="eastAsia" w:ascii="仿宋_GB2312" w:hAnsi="仿宋" w:cstheme="minorBidi"/>
          <w:i w:val="0"/>
          <w:caps w:val="0"/>
          <w:color w:val="auto"/>
          <w:spacing w:val="0"/>
          <w:sz w:val="32"/>
          <w:szCs w:val="32"/>
          <w:highlight w:val="none"/>
          <w:shd w:val="clear"/>
          <w:lang w:val="en-US" w:eastAsia="zh-CN"/>
        </w:rPr>
        <w:t>实施河道疏浚项目</w:t>
      </w:r>
      <w:r>
        <w:rPr>
          <w:rFonts w:hint="eastAsia"/>
          <w:color w:val="auto"/>
          <w:lang w:val="en-US" w:eastAsia="zh-CN"/>
        </w:rPr>
        <w:t>（产生砂石简称“疏浚砂”）</w:t>
      </w:r>
      <w:r>
        <w:rPr>
          <w:rFonts w:hint="eastAsia" w:ascii="仿宋_GB2312" w:hAnsi="仿宋" w:cstheme="minorBidi"/>
          <w:i w:val="0"/>
          <w:caps w:val="0"/>
          <w:color w:val="auto"/>
          <w:spacing w:val="0"/>
          <w:sz w:val="32"/>
          <w:szCs w:val="32"/>
          <w:highlight w:val="none"/>
          <w:shd w:val="clear"/>
          <w:lang w:val="en-US" w:eastAsia="zh-CN"/>
        </w:rPr>
        <w:t>。</w:t>
      </w:r>
    </w:p>
    <w:p>
      <w:pPr>
        <w:spacing w:beforeLines="0" w:afterLines="0" w:line="600" w:lineRule="exact"/>
        <w:ind w:firstLine="632" w:firstLineChars="200"/>
        <w:outlineLvl w:val="9"/>
        <w:rPr>
          <w:rFonts w:hint="eastAsia"/>
          <w:color w:val="auto"/>
          <w:lang w:val="en-US" w:eastAsia="zh-CN"/>
        </w:rPr>
      </w:pPr>
      <w:r>
        <w:rPr>
          <w:rFonts w:hint="eastAsia" w:ascii="黑体" w:hAnsi="黑体" w:eastAsia="黑体" w:cs="黑体"/>
          <w:color w:val="auto"/>
          <w:kern w:val="2"/>
          <w:sz w:val="32"/>
          <w:szCs w:val="32"/>
          <w:highlight w:val="none"/>
          <w:lang w:val="en-US" w:eastAsia="zh-CN" w:bidi="ar-SA"/>
        </w:rPr>
        <w:t>第十六条</w:t>
      </w:r>
      <w:r>
        <w:rPr>
          <w:rFonts w:hint="eastAsia" w:ascii="仿宋_GB2312" w:hAnsi="仿宋" w:eastAsia="仿宋_GB2312" w:cs="Times New Roman"/>
          <w:color w:val="auto"/>
          <w:kern w:val="2"/>
          <w:sz w:val="32"/>
          <w:szCs w:val="32"/>
          <w:highlight w:val="none"/>
          <w:lang w:val="en-US" w:eastAsia="zh-CN" w:bidi="ar-SA"/>
        </w:rPr>
        <w:t xml:space="preserve"> </w:t>
      </w:r>
      <w:r>
        <w:rPr>
          <w:rFonts w:hint="eastAsia" w:ascii="仿宋_GB2312" w:hAnsi="仿宋" w:cs="Times New Roman"/>
          <w:color w:val="auto"/>
          <w:kern w:val="2"/>
          <w:sz w:val="32"/>
          <w:szCs w:val="32"/>
          <w:highlight w:val="none"/>
          <w:lang w:val="en-US" w:eastAsia="zh-CN" w:bidi="ar-SA"/>
        </w:rPr>
        <w:t xml:space="preserve"> </w:t>
      </w:r>
      <w:r>
        <w:rPr>
          <w:rFonts w:hint="eastAsia" w:ascii="仿宋_GB2312" w:hAnsi="仿宋" w:cstheme="minorBidi"/>
          <w:i w:val="0"/>
          <w:caps w:val="0"/>
          <w:color w:val="auto"/>
          <w:spacing w:val="0"/>
          <w:sz w:val="32"/>
          <w:szCs w:val="32"/>
          <w:highlight w:val="none"/>
          <w:shd w:val="clear"/>
          <w:lang w:val="en-US" w:eastAsia="zh-CN"/>
        </w:rPr>
        <w:t>疏浚砂</w:t>
      </w:r>
      <w:r>
        <w:rPr>
          <w:rFonts w:hint="eastAsia" w:ascii="仿宋_GB2312" w:hAnsi="仿宋" w:eastAsia="仿宋_GB2312" w:cstheme="minorBidi"/>
          <w:i w:val="0"/>
          <w:caps w:val="0"/>
          <w:color w:val="auto"/>
          <w:spacing w:val="0"/>
          <w:sz w:val="32"/>
          <w:szCs w:val="32"/>
          <w:highlight w:val="none"/>
          <w:shd w:val="clear" w:fill="FFFFFF"/>
        </w:rPr>
        <w:t>需上岸进行利用的，</w:t>
      </w:r>
      <w:r>
        <w:rPr>
          <w:rFonts w:hint="eastAsia" w:ascii="仿宋_GB2312" w:hAnsi="仿宋" w:cstheme="minorBidi"/>
          <w:i w:val="0"/>
          <w:caps w:val="0"/>
          <w:color w:val="auto"/>
          <w:spacing w:val="0"/>
          <w:sz w:val="32"/>
          <w:szCs w:val="32"/>
          <w:highlight w:val="none"/>
          <w:shd w:val="clear"/>
          <w:lang w:val="en-US" w:eastAsia="zh-CN"/>
        </w:rPr>
        <w:t>应编制疏浚砂综合利用实施方案，方案应由</w:t>
      </w:r>
      <w:r>
        <w:rPr>
          <w:rFonts w:hint="eastAsia" w:ascii="仿宋_GB2312" w:hAnsi="仿宋" w:eastAsia="仿宋_GB2312" w:cstheme="minorBidi"/>
          <w:i w:val="0"/>
          <w:caps w:val="0"/>
          <w:color w:val="auto"/>
          <w:spacing w:val="0"/>
          <w:sz w:val="32"/>
          <w:szCs w:val="32"/>
          <w:highlight w:val="none"/>
          <w:shd w:val="clear"/>
        </w:rPr>
        <w:t>相应的水行政主管部门</w:t>
      </w:r>
      <w:r>
        <w:rPr>
          <w:rFonts w:hint="eastAsia" w:ascii="仿宋_GB2312" w:hAnsi="仿宋" w:cstheme="minorBidi"/>
          <w:i w:val="0"/>
          <w:caps w:val="0"/>
          <w:color w:val="auto"/>
          <w:spacing w:val="0"/>
          <w:sz w:val="32"/>
          <w:szCs w:val="32"/>
          <w:highlight w:val="none"/>
          <w:shd w:val="clear"/>
          <w:lang w:val="en-US" w:eastAsia="zh-CN"/>
        </w:rPr>
        <w:t>编制，</w:t>
      </w:r>
      <w:r>
        <w:rPr>
          <w:rFonts w:hint="eastAsia" w:ascii="仿宋_GB2312" w:hAnsi="仿宋" w:eastAsia="仿宋_GB2312" w:cs="Times New Roman"/>
          <w:color w:val="auto"/>
          <w:kern w:val="2"/>
          <w:sz w:val="32"/>
          <w:szCs w:val="32"/>
          <w:highlight w:val="none"/>
          <w:lang w:val="en-US" w:eastAsia="zh-CN" w:bidi="ar-SA"/>
        </w:rPr>
        <w:t>经上一级水行政主管部门审查同意，报同级人民政府</w:t>
      </w:r>
      <w:r>
        <w:rPr>
          <w:rFonts w:hint="eastAsia" w:ascii="仿宋_GB2312" w:hAnsi="仿宋" w:cs="Times New Roman"/>
          <w:color w:val="auto"/>
          <w:kern w:val="2"/>
          <w:sz w:val="32"/>
          <w:szCs w:val="32"/>
          <w:highlight w:val="none"/>
          <w:lang w:val="en-US" w:eastAsia="zh-CN" w:bidi="ar-SA"/>
        </w:rPr>
        <w:t>批准。</w:t>
      </w:r>
    </w:p>
    <w:p>
      <w:pPr>
        <w:spacing w:beforeLines="0" w:afterLines="0" w:line="600" w:lineRule="exact"/>
        <w:ind w:firstLine="632" w:firstLineChars="200"/>
        <w:outlineLvl w:val="9"/>
        <w:rPr>
          <w:rFonts w:hint="eastAsia" w:ascii="仿宋_GB2312" w:hAnsi="仿宋" w:eastAsia="仿宋_GB2312" w:cstheme="minorBidi"/>
          <w:i w:val="0"/>
          <w:caps w:val="0"/>
          <w:color w:val="auto"/>
          <w:spacing w:val="0"/>
          <w:kern w:val="2"/>
          <w:sz w:val="32"/>
          <w:szCs w:val="32"/>
          <w:highlight w:val="none"/>
          <w:shd w:val="clear"/>
          <w:lang w:bidi="ar-SA"/>
        </w:rPr>
      </w:pPr>
      <w:r>
        <w:rPr>
          <w:rFonts w:hint="eastAsia" w:ascii="仿宋_GB2312" w:hAnsi="仿宋" w:eastAsia="仿宋_GB2312" w:cstheme="minorBidi"/>
          <w:i w:val="0"/>
          <w:caps w:val="0"/>
          <w:color w:val="auto"/>
          <w:spacing w:val="0"/>
          <w:kern w:val="2"/>
          <w:sz w:val="32"/>
          <w:szCs w:val="32"/>
          <w:highlight w:val="none"/>
          <w:shd w:val="clear"/>
          <w:lang w:bidi="ar-SA"/>
        </w:rPr>
        <w:t>疏浚砂综合利用</w:t>
      </w:r>
      <w:r>
        <w:rPr>
          <w:rFonts w:hint="eastAsia" w:ascii="仿宋_GB2312" w:hAnsi="仿宋" w:cstheme="minorBidi"/>
          <w:i w:val="0"/>
          <w:caps w:val="0"/>
          <w:color w:val="auto"/>
          <w:spacing w:val="0"/>
          <w:kern w:val="2"/>
          <w:sz w:val="32"/>
          <w:szCs w:val="32"/>
          <w:highlight w:val="none"/>
          <w:shd w:val="clear"/>
          <w:lang w:val="en-US" w:eastAsia="zh-CN" w:bidi="ar-SA"/>
        </w:rPr>
        <w:t>实施</w:t>
      </w:r>
      <w:r>
        <w:rPr>
          <w:rFonts w:hint="eastAsia" w:ascii="仿宋_GB2312" w:hAnsi="仿宋" w:eastAsia="仿宋_GB2312" w:cstheme="minorBidi"/>
          <w:i w:val="0"/>
          <w:caps w:val="0"/>
          <w:color w:val="auto"/>
          <w:spacing w:val="0"/>
          <w:kern w:val="2"/>
          <w:sz w:val="32"/>
          <w:szCs w:val="32"/>
          <w:highlight w:val="none"/>
          <w:shd w:val="clear"/>
          <w:lang w:bidi="ar-SA"/>
        </w:rPr>
        <w:t>方案</w:t>
      </w:r>
      <w:r>
        <w:rPr>
          <w:rFonts w:hint="eastAsia" w:ascii="仿宋_GB2312" w:hAnsi="仿宋" w:eastAsia="仿宋_GB2312" w:cs="Times New Roman"/>
          <w:color w:val="auto"/>
          <w:kern w:val="2"/>
          <w:sz w:val="32"/>
          <w:szCs w:val="32"/>
          <w:highlight w:val="none"/>
          <w:lang w:val="en-US" w:eastAsia="zh-CN" w:bidi="ar-SA"/>
        </w:rPr>
        <w:t>应</w:t>
      </w:r>
      <w:r>
        <w:rPr>
          <w:rFonts w:hint="eastAsia" w:ascii="仿宋_GB2312" w:hAnsi="仿宋_GB2312" w:cs="仿宋_GB2312"/>
          <w:color w:val="auto"/>
          <w:szCs w:val="32"/>
          <w:highlight w:val="none"/>
        </w:rPr>
        <w:t>与</w:t>
      </w:r>
      <w:r>
        <w:rPr>
          <w:rFonts w:hint="eastAsia" w:ascii="仿宋_GB2312" w:hAnsi="仿宋_GB2312" w:cs="仿宋_GB2312"/>
          <w:color w:val="auto"/>
          <w:highlight w:val="none"/>
        </w:rPr>
        <w:t>工程项目批复意见相协调</w:t>
      </w:r>
      <w:r>
        <w:rPr>
          <w:rFonts w:hint="eastAsia" w:ascii="仿宋_GB2312" w:hAnsi="仿宋_GB2312" w:cs="仿宋_GB2312"/>
          <w:color w:val="auto"/>
          <w:szCs w:val="32"/>
          <w:highlight w:val="none"/>
        </w:rPr>
        <w:t>，</w:t>
      </w:r>
      <w:r>
        <w:rPr>
          <w:rFonts w:hint="eastAsia" w:ascii="仿宋_GB2312" w:hAnsi="仿宋" w:eastAsia="仿宋_GB2312" w:cstheme="minorBidi"/>
          <w:i w:val="0"/>
          <w:caps w:val="0"/>
          <w:color w:val="auto"/>
          <w:spacing w:val="0"/>
          <w:kern w:val="2"/>
          <w:sz w:val="32"/>
          <w:szCs w:val="32"/>
          <w:highlight w:val="none"/>
          <w:shd w:val="clear"/>
          <w:lang w:bidi="ar-SA"/>
        </w:rPr>
        <w:t>明确</w:t>
      </w:r>
      <w:r>
        <w:rPr>
          <w:rFonts w:hint="eastAsia" w:ascii="仿宋_GB2312" w:hAnsi="仿宋" w:cstheme="minorBidi"/>
          <w:i w:val="0"/>
          <w:caps w:val="0"/>
          <w:color w:val="auto"/>
          <w:spacing w:val="0"/>
          <w:kern w:val="2"/>
          <w:sz w:val="32"/>
          <w:szCs w:val="32"/>
          <w:highlight w:val="none"/>
          <w:shd w:val="clear"/>
          <w:lang w:val="en-US" w:eastAsia="zh-CN" w:bidi="ar-SA"/>
        </w:rPr>
        <w:t>砂石</w:t>
      </w:r>
      <w:r>
        <w:rPr>
          <w:rFonts w:hint="eastAsia" w:ascii="仿宋_GB2312" w:hAnsi="仿宋" w:eastAsia="仿宋_GB2312" w:cstheme="minorBidi"/>
          <w:i w:val="0"/>
          <w:caps w:val="0"/>
          <w:color w:val="auto"/>
          <w:spacing w:val="0"/>
          <w:kern w:val="2"/>
          <w:sz w:val="32"/>
          <w:szCs w:val="32"/>
          <w:highlight w:val="none"/>
          <w:shd w:val="clear"/>
          <w:lang w:bidi="ar-SA"/>
        </w:rPr>
        <w:t>可利用量、上岸方式、堆放场地、处置方案以及组织实施、监督管理等内容</w:t>
      </w:r>
      <w:r>
        <w:rPr>
          <w:rFonts w:hint="eastAsia" w:ascii="仿宋_GB2312" w:hAnsi="仿宋" w:cstheme="minorBidi"/>
          <w:i w:val="0"/>
          <w:caps w:val="0"/>
          <w:color w:val="auto"/>
          <w:spacing w:val="0"/>
          <w:kern w:val="2"/>
          <w:sz w:val="32"/>
          <w:szCs w:val="32"/>
          <w:highlight w:val="none"/>
          <w:shd w:val="clear"/>
          <w:lang w:eastAsia="zh-CN" w:bidi="ar-SA"/>
        </w:rPr>
        <w:t>。</w:t>
      </w:r>
    </w:p>
    <w:p>
      <w:pPr>
        <w:spacing w:beforeLines="0" w:afterLines="0" w:line="600" w:lineRule="exact"/>
        <w:ind w:firstLine="632" w:firstLineChars="200"/>
        <w:outlineLvl w:val="9"/>
        <w:rPr>
          <w:rFonts w:hint="eastAsia" w:ascii="仿宋_GB2312" w:hAnsi="仿宋" w:cs="Times New Roman"/>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第十七条</w:t>
      </w:r>
      <w:r>
        <w:rPr>
          <w:rFonts w:hint="eastAsia" w:ascii="仿宋_GB2312" w:hAnsi="仿宋" w:eastAsia="仿宋_GB2312" w:cs="Times New Roman"/>
          <w:color w:val="auto"/>
          <w:kern w:val="2"/>
          <w:sz w:val="32"/>
          <w:szCs w:val="32"/>
          <w:highlight w:val="none"/>
          <w:lang w:val="en-US" w:eastAsia="zh-CN" w:bidi="ar-SA"/>
        </w:rPr>
        <w:t xml:space="preserve"> </w:t>
      </w:r>
      <w:r>
        <w:rPr>
          <w:rFonts w:hint="eastAsia" w:ascii="仿宋_GB2312" w:hAnsi="仿宋" w:cs="Times New Roman"/>
          <w:color w:val="auto"/>
          <w:kern w:val="2"/>
          <w:sz w:val="32"/>
          <w:szCs w:val="32"/>
          <w:highlight w:val="none"/>
          <w:lang w:val="en-US" w:eastAsia="zh-CN" w:bidi="ar-SA"/>
        </w:rPr>
        <w:t xml:space="preserve"> </w:t>
      </w:r>
      <w:r>
        <w:rPr>
          <w:rFonts w:hint="eastAsia" w:ascii="仿宋_GB2312" w:hAnsi="仿宋" w:eastAsia="仿宋_GB2312" w:cstheme="minorBidi"/>
          <w:i w:val="0"/>
          <w:caps w:val="0"/>
          <w:color w:val="auto"/>
          <w:spacing w:val="0"/>
          <w:sz w:val="32"/>
          <w:szCs w:val="32"/>
          <w:highlight w:val="none"/>
          <w:shd w:val="clear" w:fill="auto"/>
        </w:rPr>
        <w:t>疏浚砂</w:t>
      </w:r>
      <w:r>
        <w:rPr>
          <w:rFonts w:hint="eastAsia" w:ascii="仿宋_GB2312" w:hAnsi="仿宋" w:cstheme="minorBidi"/>
          <w:i w:val="0"/>
          <w:caps w:val="0"/>
          <w:color w:val="auto"/>
          <w:spacing w:val="0"/>
          <w:sz w:val="32"/>
          <w:szCs w:val="32"/>
          <w:highlight w:val="none"/>
          <w:shd w:val="clear"/>
          <w:lang w:val="en-US" w:eastAsia="zh-CN"/>
        </w:rPr>
        <w:t>应由市、县人民政府</w:t>
      </w:r>
      <w:r>
        <w:rPr>
          <w:rFonts w:hint="eastAsia"/>
          <w:color w:val="auto"/>
          <w:lang w:val="en-US" w:eastAsia="zh-CN"/>
        </w:rPr>
        <w:t>统一处置，</w:t>
      </w:r>
      <w:r>
        <w:rPr>
          <w:rFonts w:hint="eastAsia" w:ascii="仿宋_GB2312" w:hAnsi="仿宋" w:eastAsia="仿宋_GB2312" w:cstheme="minorBidi"/>
          <w:i w:val="0"/>
          <w:caps w:val="0"/>
          <w:color w:val="auto"/>
          <w:spacing w:val="0"/>
          <w:sz w:val="32"/>
          <w:szCs w:val="32"/>
          <w:highlight w:val="none"/>
          <w:shd w:val="clear" w:fill="auto"/>
        </w:rPr>
        <w:t>优先</w:t>
      </w:r>
      <w:r>
        <w:rPr>
          <w:rFonts w:hint="eastAsia" w:ascii="仿宋_GB2312" w:hAnsi="仿宋" w:cstheme="minorBidi"/>
          <w:i w:val="0"/>
          <w:caps w:val="0"/>
          <w:color w:val="auto"/>
          <w:spacing w:val="0"/>
          <w:sz w:val="32"/>
          <w:szCs w:val="32"/>
          <w:highlight w:val="none"/>
          <w:shd w:val="clear" w:fill="auto"/>
          <w:lang w:val="en-US" w:eastAsia="zh-CN"/>
        </w:rPr>
        <w:t>用于</w:t>
      </w:r>
      <w:r>
        <w:rPr>
          <w:rFonts w:hint="eastAsia" w:cstheme="minorBidi"/>
          <w:i w:val="0"/>
          <w:caps w:val="0"/>
          <w:color w:val="auto"/>
          <w:spacing w:val="0"/>
          <w:sz w:val="32"/>
          <w:szCs w:val="24"/>
          <w:shd w:val="clear"/>
          <w:lang w:val="en-US" w:eastAsia="zh-CN"/>
        </w:rPr>
        <w:t>河道、水库等</w:t>
      </w:r>
      <w:r>
        <w:rPr>
          <w:rFonts w:hint="eastAsia" w:ascii="仿宋_GB2312" w:hAnsi="仿宋" w:eastAsia="仿宋_GB2312" w:cstheme="minorBidi"/>
          <w:i w:val="0"/>
          <w:caps w:val="0"/>
          <w:color w:val="auto"/>
          <w:spacing w:val="0"/>
          <w:sz w:val="32"/>
          <w:szCs w:val="32"/>
          <w:highlight w:val="none"/>
          <w:shd w:val="clear" w:fill="auto"/>
        </w:rPr>
        <w:t>公益性工程</w:t>
      </w:r>
      <w:r>
        <w:rPr>
          <w:rFonts w:hint="eastAsia" w:ascii="仿宋_GB2312" w:hAnsi="仿宋" w:cstheme="minorBidi"/>
          <w:i w:val="0"/>
          <w:caps w:val="0"/>
          <w:color w:val="auto"/>
          <w:spacing w:val="0"/>
          <w:sz w:val="32"/>
          <w:szCs w:val="32"/>
          <w:highlight w:val="none"/>
          <w:shd w:val="clear" w:fill="auto"/>
          <w:lang w:eastAsia="zh-CN"/>
        </w:rPr>
        <w:t>。</w:t>
      </w:r>
      <w:r>
        <w:rPr>
          <w:rFonts w:hint="eastAsia" w:ascii="仿宋_GB2312" w:hAnsi="仿宋" w:eastAsia="仿宋_GB2312" w:cstheme="minorBidi"/>
          <w:i w:val="0"/>
          <w:caps w:val="0"/>
          <w:color w:val="auto"/>
          <w:spacing w:val="0"/>
          <w:sz w:val="32"/>
          <w:szCs w:val="32"/>
          <w:highlight w:val="none"/>
          <w:shd w:val="clear" w:fill="auto"/>
        </w:rPr>
        <w:t>确有余量的</w:t>
      </w:r>
      <w:r>
        <w:rPr>
          <w:rFonts w:hint="eastAsia" w:ascii="仿宋_GB2312" w:hAnsi="仿宋" w:cstheme="minorBidi"/>
          <w:i w:val="0"/>
          <w:caps w:val="0"/>
          <w:color w:val="auto"/>
          <w:spacing w:val="0"/>
          <w:sz w:val="32"/>
          <w:szCs w:val="32"/>
          <w:highlight w:val="none"/>
          <w:shd w:val="clear"/>
          <w:lang w:eastAsia="zh-CN"/>
        </w:rPr>
        <w:t>，</w:t>
      </w:r>
      <w:r>
        <w:rPr>
          <w:rFonts w:hint="eastAsia" w:ascii="仿宋_GB2312" w:hAnsi="仿宋" w:cstheme="minorBidi"/>
          <w:i w:val="0"/>
          <w:caps w:val="0"/>
          <w:color w:val="auto"/>
          <w:spacing w:val="0"/>
          <w:sz w:val="32"/>
          <w:szCs w:val="32"/>
          <w:highlight w:val="none"/>
          <w:shd w:val="clear"/>
          <w:lang w:val="en-US" w:eastAsia="zh-CN"/>
        </w:rPr>
        <w:t>应</w:t>
      </w:r>
      <w:r>
        <w:rPr>
          <w:rFonts w:hint="eastAsia"/>
          <w:color w:val="auto"/>
          <w:lang w:val="en-US" w:eastAsia="zh-CN"/>
        </w:rPr>
        <w:t>通过公共资源交易平台统一处置，不得自行销售。</w:t>
      </w:r>
    </w:p>
    <w:p>
      <w:pPr>
        <w:keepNext w:val="0"/>
        <w:keepLines w:val="0"/>
        <w:pageBreakBefore w:val="0"/>
        <w:widowControl w:val="0"/>
        <w:kinsoku/>
        <w:wordWrap/>
        <w:overflowPunct/>
        <w:topLinePunct w:val="0"/>
        <w:autoSpaceDE/>
        <w:autoSpaceDN/>
        <w:bidi w:val="0"/>
        <w:adjustRightInd/>
        <w:snapToGrid/>
        <w:spacing w:beforeLines="-2147483648" w:afterLines="-2147483648" w:line="600" w:lineRule="exact"/>
        <w:ind w:left="0" w:leftChars="0" w:right="0" w:rightChars="0" w:firstLine="0" w:firstLineChars="0"/>
        <w:jc w:val="center"/>
        <w:textAlignment w:val="auto"/>
        <w:outlineLvl w:val="9"/>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第五章　监督管理</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textAlignment w:val="auto"/>
        <w:outlineLvl w:val="9"/>
        <w:rPr>
          <w:rFonts w:hint="default" w:ascii="仿宋_GB2312" w:hAnsi="仿宋" w:eastAsia="仿宋_GB2312"/>
          <w:color w:val="auto"/>
          <w:szCs w:val="32"/>
          <w:highlight w:val="none"/>
          <w:lang w:val="en-US" w:eastAsia="zh-CN"/>
        </w:rPr>
      </w:pPr>
      <w:r>
        <w:rPr>
          <w:rFonts w:hint="eastAsia" w:ascii="黑体" w:hAnsi="黑体" w:eastAsia="黑体" w:cs="黑体"/>
          <w:color w:val="auto"/>
          <w:szCs w:val="32"/>
          <w:highlight w:val="none"/>
          <w:lang w:val="en-US" w:eastAsia="zh-CN"/>
        </w:rPr>
        <w:t>第十八条</w:t>
      </w:r>
      <w:r>
        <w:rPr>
          <w:rFonts w:hint="eastAsia" w:ascii="仿宋_GB2312" w:hAnsi="仿宋"/>
          <w:color w:val="auto"/>
          <w:szCs w:val="32"/>
          <w:highlight w:val="none"/>
          <w:lang w:val="en-US" w:eastAsia="zh-CN"/>
        </w:rPr>
        <w:t xml:space="preserve">  各地应当对本行政区域内有采砂管理任务的河道，逐级逐段落实采砂管理河长责任人、行政主管部门责任人、现场监管责任人和行政执法责任人，由县级以上水行政主管部门按照管理权限向社会公告，并报省级水行政主管部门备案。</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lang w:val="en-US" w:eastAsia="zh-CN"/>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十九</w:t>
      </w:r>
      <w:r>
        <w:rPr>
          <w:rFonts w:hint="eastAsia" w:ascii="黑体" w:hAnsi="黑体" w:eastAsia="黑体" w:cs="黑体"/>
          <w:color w:val="auto"/>
          <w:szCs w:val="32"/>
          <w:highlight w:val="none"/>
        </w:rPr>
        <w:t>条</w:t>
      </w:r>
      <w:r>
        <w:rPr>
          <w:rFonts w:hint="eastAsia" w:ascii="仿宋_GB2312" w:hAnsi="仿宋"/>
          <w:color w:val="auto"/>
          <w:szCs w:val="32"/>
          <w:highlight w:val="none"/>
        </w:rPr>
        <w:t xml:space="preserve"> </w:t>
      </w:r>
      <w:r>
        <w:rPr>
          <w:rFonts w:hint="eastAsia" w:ascii="仿宋_GB2312" w:hAnsi="仿宋"/>
          <w:color w:val="auto"/>
          <w:szCs w:val="32"/>
          <w:highlight w:val="none"/>
          <w:lang w:val="en-US" w:eastAsia="zh-CN"/>
        </w:rPr>
        <w:t xml:space="preserve"> 水行政主管部门应当加强河道采砂巡查检查，对重点河段、敏感水域、问题多发区域和重要时段加大巡查检查频次，强化对禁采区和禁采期的巡查监管，及时发现并解决问题。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lang w:val="en-US" w:eastAsia="zh-CN"/>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二十</w:t>
      </w:r>
      <w:r>
        <w:rPr>
          <w:rFonts w:hint="eastAsia" w:ascii="黑体" w:hAnsi="黑体" w:eastAsia="黑体" w:cs="黑体"/>
          <w:color w:val="auto"/>
          <w:szCs w:val="32"/>
          <w:highlight w:val="none"/>
        </w:rPr>
        <w:t>条</w:t>
      </w:r>
      <w:r>
        <w:rPr>
          <w:rFonts w:hint="eastAsia" w:ascii="仿宋_GB2312" w:hAnsi="仿宋"/>
          <w:color w:val="auto"/>
          <w:szCs w:val="32"/>
          <w:highlight w:val="none"/>
          <w:lang w:val="en-US" w:eastAsia="zh-CN"/>
        </w:rPr>
        <w:t xml:space="preserve">  水行政主管部门应当加强许可砂场和疏浚砂综合利用施工现场监管，落实河道砂石采运电子管理单制度，建立进出场计重、监控、登记等制度，推行河道采砂监理制度，及时发现并依法处理超范围、超深度、超许可量、超机具、超期限等违法违规开采行为。</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default"/>
          <w:color w:val="auto"/>
          <w:lang w:val="en-US" w:eastAsia="zh-CN"/>
        </w:rPr>
      </w:pPr>
      <w:r>
        <w:rPr>
          <w:rFonts w:hint="eastAsia" w:ascii="黑体" w:hAnsi="黑体" w:eastAsia="黑体" w:cs="黑体"/>
          <w:color w:val="auto"/>
          <w:szCs w:val="32"/>
          <w:highlight w:val="none"/>
          <w:lang w:val="en-US" w:eastAsia="zh-CN"/>
        </w:rPr>
        <w:t xml:space="preserve">第二十一条 </w:t>
      </w:r>
      <w:r>
        <w:rPr>
          <w:rFonts w:hint="eastAsia" w:ascii="仿宋_GB2312" w:hAnsi="仿宋"/>
          <w:color w:val="auto"/>
          <w:szCs w:val="32"/>
          <w:highlight w:val="none"/>
          <w:lang w:val="en-US" w:eastAsia="zh-CN"/>
        </w:rPr>
        <w:t xml:space="preserve"> 实施河道采砂和疏浚砂</w:t>
      </w:r>
      <w:r>
        <w:rPr>
          <w:rFonts w:hint="eastAsia" w:ascii="仿宋_GB2312" w:hAnsi="仿宋"/>
          <w:color w:val="auto"/>
          <w:szCs w:val="32"/>
          <w:highlight w:val="none"/>
          <w:lang w:eastAsia="zh-CN"/>
        </w:rPr>
        <w:t>综合</w:t>
      </w:r>
      <w:r>
        <w:rPr>
          <w:rFonts w:hint="eastAsia" w:ascii="仿宋_GB2312" w:hAnsi="仿宋"/>
          <w:color w:val="auto"/>
          <w:szCs w:val="32"/>
          <w:highlight w:val="none"/>
        </w:rPr>
        <w:t>利用</w:t>
      </w:r>
      <w:r>
        <w:rPr>
          <w:rFonts w:hint="eastAsia" w:ascii="仿宋_GB2312" w:hAnsi="仿宋"/>
          <w:color w:val="auto"/>
          <w:szCs w:val="32"/>
          <w:highlight w:val="none"/>
          <w:lang w:val="en-US" w:eastAsia="zh-CN"/>
        </w:rPr>
        <w:t>的单位和个人应当按照水行政主管部门的要求，在现场设立公告牌，标明采砂许可证号和采砂范围、数量、期限及监督举报电话等内容，并设置警示标志、采砂范围界桩。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lang w:val="en-US" w:eastAsia="zh-CN"/>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二</w:t>
      </w:r>
      <w:r>
        <w:rPr>
          <w:rFonts w:hint="eastAsia" w:ascii="黑体" w:hAnsi="黑体" w:eastAsia="黑体" w:cs="黑体"/>
          <w:color w:val="auto"/>
          <w:szCs w:val="32"/>
          <w:highlight w:val="none"/>
        </w:rPr>
        <w:t>十</w:t>
      </w:r>
      <w:r>
        <w:rPr>
          <w:rFonts w:hint="eastAsia" w:ascii="黑体" w:hAnsi="黑体" w:eastAsia="黑体" w:cs="黑体"/>
          <w:color w:val="auto"/>
          <w:szCs w:val="32"/>
          <w:highlight w:val="none"/>
          <w:lang w:val="en-US" w:eastAsia="zh-CN"/>
        </w:rPr>
        <w:t>二</w:t>
      </w:r>
      <w:r>
        <w:rPr>
          <w:rFonts w:hint="eastAsia" w:ascii="黑体" w:hAnsi="黑体" w:eastAsia="黑体" w:cs="黑体"/>
          <w:color w:val="auto"/>
          <w:szCs w:val="32"/>
          <w:highlight w:val="none"/>
        </w:rPr>
        <w:t>条</w:t>
      </w:r>
      <w:r>
        <w:rPr>
          <w:rFonts w:hint="eastAsia" w:ascii="仿宋_GB2312" w:hAnsi="仿宋"/>
          <w:color w:val="auto"/>
          <w:szCs w:val="32"/>
          <w:highlight w:val="none"/>
          <w:lang w:val="en-US" w:eastAsia="zh-CN"/>
        </w:rPr>
        <w:t xml:space="preserve">  实施</w:t>
      </w:r>
      <w:r>
        <w:rPr>
          <w:rFonts w:hint="eastAsia" w:ascii="仿宋_GB2312" w:hAnsi="仿宋"/>
          <w:color w:val="auto"/>
          <w:szCs w:val="32"/>
          <w:highlight w:val="none"/>
          <w:lang w:eastAsia="zh-CN"/>
        </w:rPr>
        <w:t>河道采砂</w:t>
      </w:r>
      <w:r>
        <w:rPr>
          <w:rFonts w:hint="eastAsia" w:ascii="仿宋_GB2312" w:hAnsi="仿宋"/>
          <w:color w:val="auto"/>
          <w:szCs w:val="32"/>
          <w:highlight w:val="none"/>
          <w:lang w:val="en-US" w:eastAsia="zh-CN"/>
        </w:rPr>
        <w:t>和疏浚砂</w:t>
      </w:r>
      <w:r>
        <w:rPr>
          <w:rFonts w:hint="eastAsia" w:ascii="仿宋_GB2312" w:hAnsi="仿宋"/>
          <w:color w:val="auto"/>
          <w:szCs w:val="32"/>
          <w:highlight w:val="none"/>
          <w:lang w:eastAsia="zh-CN"/>
        </w:rPr>
        <w:t>综合</w:t>
      </w:r>
      <w:r>
        <w:rPr>
          <w:rFonts w:hint="eastAsia" w:ascii="仿宋_GB2312" w:hAnsi="仿宋"/>
          <w:color w:val="auto"/>
          <w:szCs w:val="32"/>
          <w:highlight w:val="none"/>
        </w:rPr>
        <w:t>利用</w:t>
      </w:r>
      <w:r>
        <w:rPr>
          <w:rFonts w:hint="eastAsia" w:ascii="仿宋_GB2312" w:hAnsi="仿宋"/>
          <w:color w:val="auto"/>
          <w:szCs w:val="32"/>
          <w:highlight w:val="none"/>
          <w:lang w:val="en-US" w:eastAsia="zh-CN"/>
        </w:rPr>
        <w:t>的</w:t>
      </w:r>
      <w:r>
        <w:rPr>
          <w:rFonts w:hint="eastAsia" w:ascii="仿宋_GB2312" w:hAnsi="仿宋"/>
          <w:color w:val="auto"/>
          <w:szCs w:val="32"/>
          <w:highlight w:val="none"/>
        </w:rPr>
        <w:t>单位</w:t>
      </w:r>
      <w:r>
        <w:rPr>
          <w:rFonts w:hint="eastAsia" w:ascii="仿宋_GB2312" w:hAnsi="仿宋"/>
          <w:color w:val="auto"/>
          <w:szCs w:val="32"/>
          <w:highlight w:val="none"/>
          <w:lang w:val="en-US" w:eastAsia="zh-CN"/>
        </w:rPr>
        <w:t>和个人</w:t>
      </w:r>
      <w:r>
        <w:rPr>
          <w:rFonts w:hint="eastAsia" w:ascii="仿宋_GB2312" w:hAnsi="仿宋"/>
          <w:color w:val="auto"/>
          <w:szCs w:val="32"/>
          <w:highlight w:val="none"/>
        </w:rPr>
        <w:t>应</w:t>
      </w:r>
      <w:r>
        <w:rPr>
          <w:rFonts w:hint="eastAsia" w:ascii="仿宋_GB2312" w:hAnsi="仿宋"/>
          <w:color w:val="auto"/>
          <w:szCs w:val="32"/>
          <w:highlight w:val="none"/>
          <w:lang w:val="en-US" w:eastAsia="zh-CN"/>
        </w:rPr>
        <w:t>当建立健全安全生产责任制和安全生产规章制度，</w:t>
      </w:r>
      <w:r>
        <w:rPr>
          <w:rFonts w:hint="eastAsia" w:ascii="仿宋_GB2312" w:hAnsi="仿宋"/>
          <w:color w:val="auto"/>
          <w:szCs w:val="32"/>
          <w:highlight w:val="none"/>
        </w:rPr>
        <w:t>严格落实施工安全防范措施</w:t>
      </w:r>
      <w:r>
        <w:rPr>
          <w:rFonts w:hint="eastAsia" w:ascii="仿宋_GB2312" w:hAnsi="仿宋_GB2312"/>
          <w:color w:val="auto"/>
          <w:highlight w:val="none"/>
        </w:rPr>
        <w:t>、</w:t>
      </w:r>
      <w:r>
        <w:rPr>
          <w:rFonts w:hint="eastAsia" w:ascii="仿宋_GB2312" w:hAnsi="仿宋_GB2312" w:cs="仿宋_GB2312"/>
          <w:color w:val="auto"/>
          <w:szCs w:val="32"/>
          <w:highlight w:val="none"/>
        </w:rPr>
        <w:t>现场应急处置方案</w:t>
      </w:r>
      <w:r>
        <w:rPr>
          <w:rFonts w:hint="eastAsia" w:ascii="仿宋_GB2312" w:hAnsi="仿宋_GB2312" w:cs="仿宋_GB2312"/>
          <w:color w:val="auto"/>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二十三条</w:t>
      </w:r>
      <w:r>
        <w:rPr>
          <w:rFonts w:hint="eastAsia" w:ascii="仿宋_GB2312" w:hAnsi="仿宋"/>
          <w:color w:val="auto"/>
          <w:szCs w:val="32"/>
          <w:highlight w:val="none"/>
          <w:lang w:val="en-US" w:eastAsia="zh-CN"/>
        </w:rPr>
        <w:t xml:space="preserve">  </w:t>
      </w:r>
      <w:r>
        <w:rPr>
          <w:rFonts w:hint="eastAsia" w:ascii="仿宋_GB2312" w:hAnsi="仿宋"/>
          <w:b w:val="0"/>
          <w:bCs w:val="0"/>
          <w:color w:val="auto"/>
          <w:szCs w:val="32"/>
          <w:highlight w:val="none"/>
          <w:lang w:val="en-US" w:eastAsia="zh-CN"/>
        </w:rPr>
        <w:t>各地要</w:t>
      </w:r>
      <w:r>
        <w:rPr>
          <w:rFonts w:hint="eastAsia" w:ascii="仿宋_GB2312" w:hAnsi="仿宋"/>
          <w:color w:val="auto"/>
          <w:szCs w:val="32"/>
          <w:highlight w:val="none"/>
          <w:lang w:val="en-US" w:eastAsia="zh-CN"/>
        </w:rPr>
        <w:t>坚持日常执法与重点打击相结合，</w:t>
      </w:r>
      <w:r>
        <w:rPr>
          <w:rFonts w:hint="eastAsia" w:ascii="仿宋_GB2312" w:hAnsi="仿宋"/>
          <w:b w:val="0"/>
          <w:bCs w:val="0"/>
          <w:color w:val="auto"/>
          <w:szCs w:val="32"/>
          <w:highlight w:val="none"/>
          <w:lang w:val="en-US" w:eastAsia="zh-CN"/>
        </w:rPr>
        <w:t>有效发挥</w:t>
      </w:r>
      <w:r>
        <w:rPr>
          <w:rFonts w:hint="eastAsia" w:ascii="仿宋_GB2312" w:hAnsi="仿宋_GB2312" w:eastAsia="仿宋_GB2312" w:cs="仿宋_GB2312"/>
          <w:b w:val="0"/>
          <w:bCs w:val="0"/>
          <w:color w:val="auto"/>
          <w:sz w:val="32"/>
          <w:szCs w:val="32"/>
          <w:highlight w:val="none"/>
        </w:rPr>
        <w:t>“河长+</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协作机制</w:t>
      </w:r>
      <w:r>
        <w:rPr>
          <w:rFonts w:hint="eastAsia" w:ascii="仿宋_GB2312" w:hAnsi="仿宋_GB2312" w:eastAsia="仿宋_GB2312" w:cs="仿宋_GB2312"/>
          <w:b w:val="0"/>
          <w:bCs w:val="0"/>
          <w:color w:val="auto"/>
          <w:sz w:val="32"/>
          <w:szCs w:val="32"/>
          <w:highlight w:val="none"/>
          <w:lang w:val="en-US" w:eastAsia="zh-CN"/>
        </w:rPr>
        <w:t>作用</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开展联合执法</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强化行政执法与刑事司法有效衔接，</w:t>
      </w:r>
      <w:r>
        <w:rPr>
          <w:rFonts w:hint="eastAsia" w:ascii="仿宋_GB2312" w:hAnsi="仿宋_GB2312" w:eastAsia="仿宋_GB2312" w:cs="仿宋_GB2312"/>
          <w:color w:val="auto"/>
          <w:sz w:val="32"/>
          <w:szCs w:val="32"/>
          <w:highlight w:val="none"/>
          <w:lang w:val="en-US" w:eastAsia="zh-CN"/>
        </w:rPr>
        <w:t>依法查处各类违法行为。</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黑体" w:hAnsi="黑体" w:eastAsia="黑体"/>
          <w:color w:val="auto"/>
          <w:szCs w:val="32"/>
          <w:highlight w:val="none"/>
        </w:rPr>
      </w:pPr>
      <w:r>
        <w:rPr>
          <w:rFonts w:hint="eastAsia" w:ascii="黑体" w:hAnsi="黑体" w:eastAsia="黑体"/>
          <w:color w:val="auto"/>
          <w:szCs w:val="32"/>
          <w:highlight w:val="none"/>
        </w:rPr>
        <w:t>第</w:t>
      </w:r>
      <w:r>
        <w:rPr>
          <w:rFonts w:hint="eastAsia" w:ascii="黑体" w:hAnsi="黑体" w:eastAsia="黑体"/>
          <w:color w:val="auto"/>
          <w:szCs w:val="32"/>
          <w:highlight w:val="none"/>
          <w:lang w:val="en-US" w:eastAsia="zh-CN"/>
        </w:rPr>
        <w:t>六</w:t>
      </w:r>
      <w:r>
        <w:rPr>
          <w:rFonts w:hint="eastAsia" w:ascii="黑体" w:hAnsi="黑体" w:eastAsia="黑体"/>
          <w:color w:val="auto"/>
          <w:szCs w:val="32"/>
          <w:highlight w:val="none"/>
        </w:rPr>
        <w:t xml:space="preserve">章　附 </w:t>
      </w:r>
      <w:r>
        <w:rPr>
          <w:rFonts w:hint="eastAsia" w:ascii="黑体" w:hAnsi="黑体" w:eastAsia="黑体"/>
          <w:color w:val="auto"/>
          <w:szCs w:val="32"/>
          <w:highlight w:val="none"/>
          <w:lang w:val="en-US" w:eastAsia="zh-CN"/>
        </w:rPr>
        <w:t xml:space="preserve"> </w:t>
      </w:r>
      <w:r>
        <w:rPr>
          <w:rFonts w:hint="eastAsia" w:ascii="黑体" w:hAnsi="黑体" w:eastAsia="黑体"/>
          <w:color w:val="auto"/>
          <w:szCs w:val="32"/>
          <w:highlight w:val="none"/>
        </w:rPr>
        <w:t>则</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_GB2312" w:eastAsia="仿宋_GB2312" w:cs="仿宋_GB2312"/>
          <w:color w:val="auto"/>
          <w:szCs w:val="32"/>
          <w:highlight w:val="none"/>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二十四</w:t>
      </w:r>
      <w:r>
        <w:rPr>
          <w:rFonts w:hint="eastAsia" w:ascii="黑体" w:hAnsi="黑体" w:eastAsia="黑体" w:cs="黑体"/>
          <w:color w:val="auto"/>
          <w:szCs w:val="32"/>
          <w:highlight w:val="none"/>
        </w:rPr>
        <w:t xml:space="preserve">条  </w:t>
      </w:r>
      <w:r>
        <w:rPr>
          <w:rFonts w:hint="eastAsia" w:ascii="仿宋_GB2312" w:hAnsi="仿宋_GB2312" w:eastAsia="仿宋_GB2312" w:cs="仿宋_GB2312"/>
          <w:color w:val="auto"/>
          <w:szCs w:val="32"/>
          <w:highlight w:val="none"/>
        </w:rPr>
        <w:t>省水利厅印发的</w:t>
      </w:r>
      <w:r>
        <w:rPr>
          <w:rFonts w:hint="eastAsia" w:ascii="仿宋_GB2312" w:hAnsi="仿宋_GB2312" w:cs="仿宋_GB2312"/>
          <w:color w:val="auto"/>
          <w:szCs w:val="32"/>
          <w:highlight w:val="none"/>
          <w:lang w:eastAsia="zh-CN"/>
        </w:rPr>
        <w:t>其它</w:t>
      </w:r>
      <w:r>
        <w:rPr>
          <w:rFonts w:hint="eastAsia" w:ascii="仿宋_GB2312" w:hAnsi="仿宋_GB2312" w:eastAsia="仿宋_GB2312" w:cs="仿宋_GB2312"/>
          <w:color w:val="auto"/>
          <w:szCs w:val="32"/>
          <w:highlight w:val="none"/>
        </w:rPr>
        <w:t>相关文件与本《细则》不一致的，以本《细则》为准。国家或省另有规定的，从其规定。</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eastAsia" w:ascii="仿宋_GB2312" w:hAnsi="仿宋"/>
          <w:color w:val="auto"/>
          <w:szCs w:val="32"/>
          <w:highlight w:val="none"/>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二十五</w:t>
      </w:r>
      <w:r>
        <w:rPr>
          <w:rFonts w:hint="eastAsia" w:ascii="黑体" w:hAnsi="黑体" w:eastAsia="黑体" w:cs="黑体"/>
          <w:color w:val="auto"/>
          <w:szCs w:val="32"/>
          <w:highlight w:val="none"/>
        </w:rPr>
        <w:t>条</w:t>
      </w:r>
      <w:r>
        <w:rPr>
          <w:rFonts w:hint="eastAsia" w:ascii="仿宋_GB2312" w:hAnsi="仿宋"/>
          <w:color w:val="auto"/>
          <w:szCs w:val="32"/>
          <w:highlight w:val="none"/>
        </w:rPr>
        <w:t xml:space="preserve">  本细则由省</w:t>
      </w:r>
      <w:r>
        <w:rPr>
          <w:rFonts w:hint="eastAsia" w:ascii="仿宋_GB2312" w:hAnsi="仿宋"/>
          <w:color w:val="auto"/>
          <w:szCs w:val="32"/>
          <w:highlight w:val="none"/>
          <w:lang w:val="en-US" w:eastAsia="zh-CN"/>
        </w:rPr>
        <w:t>水利厅</w:t>
      </w:r>
      <w:r>
        <w:rPr>
          <w:rFonts w:hint="eastAsia" w:ascii="仿宋_GB2312" w:hAnsi="仿宋"/>
          <w:color w:val="auto"/>
          <w:szCs w:val="32"/>
          <w:highlight w:val="none"/>
        </w:rPr>
        <w:t>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color w:val="auto"/>
        </w:rPr>
      </w:pPr>
      <w:r>
        <w:rPr>
          <w:rFonts w:hint="eastAsia" w:ascii="黑体" w:hAnsi="黑体" w:eastAsia="黑体" w:cs="黑体"/>
          <w:color w:val="auto"/>
          <w:szCs w:val="32"/>
          <w:highlight w:val="none"/>
        </w:rPr>
        <w:t>第</w:t>
      </w:r>
      <w:r>
        <w:rPr>
          <w:rFonts w:hint="eastAsia" w:ascii="黑体" w:hAnsi="黑体" w:eastAsia="黑体" w:cs="黑体"/>
          <w:color w:val="auto"/>
          <w:szCs w:val="32"/>
          <w:highlight w:val="none"/>
          <w:lang w:val="en-US" w:eastAsia="zh-CN"/>
        </w:rPr>
        <w:t>二十六</w:t>
      </w:r>
      <w:r>
        <w:rPr>
          <w:rFonts w:hint="eastAsia" w:ascii="黑体" w:hAnsi="黑体" w:eastAsia="黑体" w:cs="黑体"/>
          <w:color w:val="auto"/>
          <w:szCs w:val="32"/>
          <w:highlight w:val="none"/>
        </w:rPr>
        <w:t>条</w:t>
      </w:r>
      <w:r>
        <w:rPr>
          <w:rFonts w:hint="eastAsia" w:ascii="黑体" w:hAnsi="黑体" w:eastAsia="黑体" w:cs="黑体"/>
          <w:color w:val="auto"/>
          <w:szCs w:val="32"/>
          <w:highlight w:val="none"/>
          <w:lang w:val="en-US" w:eastAsia="zh-CN"/>
        </w:rPr>
        <w:t xml:space="preserve">  </w:t>
      </w:r>
      <w:r>
        <w:rPr>
          <w:rFonts w:hint="eastAsia" w:ascii="仿宋_GB2312" w:hAnsi="仿宋"/>
          <w:color w:val="auto"/>
          <w:szCs w:val="32"/>
          <w:highlight w:val="none"/>
        </w:rPr>
        <w:t>本细则自发布之日起施行。《辽宁省河道采砂管理实施细则》（辽水</w:t>
      </w:r>
      <w:r>
        <w:rPr>
          <w:rFonts w:hint="eastAsia" w:ascii="仿宋_GB2312" w:hAnsi="仿宋"/>
          <w:color w:val="auto"/>
          <w:szCs w:val="32"/>
          <w:highlight w:val="none"/>
          <w:lang w:val="en-US" w:eastAsia="zh-CN"/>
        </w:rPr>
        <w:t>江</w:t>
      </w:r>
      <w:r>
        <w:rPr>
          <w:rFonts w:hint="eastAsia" w:ascii="仿宋_GB2312" w:hAnsi="仿宋"/>
          <w:color w:val="auto"/>
          <w:szCs w:val="32"/>
          <w:highlight w:val="none"/>
        </w:rPr>
        <w:t>河〔201</w:t>
      </w:r>
      <w:r>
        <w:rPr>
          <w:rFonts w:hint="eastAsia" w:ascii="仿宋_GB2312" w:hAnsi="仿宋"/>
          <w:color w:val="auto"/>
          <w:szCs w:val="32"/>
          <w:highlight w:val="none"/>
          <w:lang w:val="en-US" w:eastAsia="zh-CN"/>
        </w:rPr>
        <w:t>4</w:t>
      </w:r>
      <w:r>
        <w:rPr>
          <w:rFonts w:hint="eastAsia" w:ascii="仿宋_GB2312" w:hAnsi="仿宋"/>
          <w:color w:val="auto"/>
          <w:szCs w:val="32"/>
          <w:highlight w:val="none"/>
        </w:rPr>
        <w:t>〕</w:t>
      </w:r>
      <w:r>
        <w:rPr>
          <w:rFonts w:hint="eastAsia" w:ascii="仿宋_GB2312" w:hAnsi="仿宋"/>
          <w:color w:val="auto"/>
          <w:szCs w:val="32"/>
          <w:highlight w:val="none"/>
          <w:lang w:val="en-US" w:eastAsia="zh-CN"/>
        </w:rPr>
        <w:t>42</w:t>
      </w:r>
      <w:r>
        <w:rPr>
          <w:rFonts w:hint="eastAsia" w:ascii="仿宋_GB2312" w:hAnsi="仿宋"/>
          <w:color w:val="auto"/>
          <w:szCs w:val="32"/>
          <w:highlight w:val="none"/>
        </w:rPr>
        <w:t>号）同时废止。</w:t>
      </w:r>
    </w:p>
    <w:sectPr>
      <w:footerReference r:id="rId3" w:type="default"/>
      <w:pgSz w:w="11907" w:h="16840"/>
      <w:pgMar w:top="1440" w:right="1800" w:bottom="1440" w:left="1800" w:header="851" w:footer="1588" w:gutter="0"/>
      <w:pgNumType w:fmt="numberInDash" w:start="1"/>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719" w:wrap="around" w:vAnchor="text" w:hAnchor="page" w:x="9509" w:y="157"/>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- 18 -</w:t>
    </w:r>
    <w:r>
      <w:rPr>
        <w:rStyle w:val="10"/>
        <w:rFonts w:ascii="宋体" w:hAnsi="宋体" w:eastAsia="宋体"/>
        <w:sz w:val="28"/>
        <w:szCs w:val="28"/>
      </w:rPr>
      <w:fldChar w:fldCharType="end"/>
    </w:r>
  </w:p>
  <w:p>
    <w:pPr>
      <w:pStyle w:val="6"/>
      <w:framePr w:w="719" w:wrap="around" w:vAnchor="text" w:hAnchor="page" w:x="9509" w:y="157"/>
      <w:ind w:right="360" w:firstLine="360"/>
      <w:rPr>
        <w:rStyle w:val="10"/>
        <w:rFonts w:ascii="宋体" w:hAnsi="宋体" w:eastAsia="宋体"/>
        <w:sz w:val="28"/>
        <w:szCs w:val="28"/>
      </w:rPr>
    </w:pPr>
  </w:p>
  <w:p>
    <w:pPr>
      <w:pStyle w:val="6"/>
      <w:ind w:right="360" w:firstLine="7635" w:firstLineChars="2727"/>
      <w:rPr>
        <w:rFonts w:ascii="仿宋_GB2312"/>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NTg1YTYxNzkwZmEwMWU5NzI3YTBiMWZlOGI3ZTIifQ=="/>
    <w:docVar w:name="KSO_WPS_MARK_KEY" w:val="b90260b9-59d1-4882-936e-208fd14e92eb"/>
  </w:docVars>
  <w:rsids>
    <w:rsidRoot w:val="003D2549"/>
    <w:rsid w:val="000622B4"/>
    <w:rsid w:val="000F7652"/>
    <w:rsid w:val="00144754"/>
    <w:rsid w:val="00160497"/>
    <w:rsid w:val="00295DFA"/>
    <w:rsid w:val="002B1E7A"/>
    <w:rsid w:val="003B68B7"/>
    <w:rsid w:val="003D2549"/>
    <w:rsid w:val="0053733C"/>
    <w:rsid w:val="00611FD1"/>
    <w:rsid w:val="00613B2E"/>
    <w:rsid w:val="006310ED"/>
    <w:rsid w:val="00696665"/>
    <w:rsid w:val="007B548F"/>
    <w:rsid w:val="007C1118"/>
    <w:rsid w:val="00876F34"/>
    <w:rsid w:val="009434F7"/>
    <w:rsid w:val="00A47A45"/>
    <w:rsid w:val="00BC154C"/>
    <w:rsid w:val="00BD0549"/>
    <w:rsid w:val="00CB7674"/>
    <w:rsid w:val="00D131A4"/>
    <w:rsid w:val="00ED5C59"/>
    <w:rsid w:val="00F4345E"/>
    <w:rsid w:val="022040E2"/>
    <w:rsid w:val="028C3CDE"/>
    <w:rsid w:val="034057CF"/>
    <w:rsid w:val="03B46C2F"/>
    <w:rsid w:val="046A7802"/>
    <w:rsid w:val="05FC15E8"/>
    <w:rsid w:val="063A0BA8"/>
    <w:rsid w:val="065F7326"/>
    <w:rsid w:val="07F50EEC"/>
    <w:rsid w:val="0842725B"/>
    <w:rsid w:val="0960721F"/>
    <w:rsid w:val="09E73538"/>
    <w:rsid w:val="09E9035F"/>
    <w:rsid w:val="09F01F32"/>
    <w:rsid w:val="0A0679E2"/>
    <w:rsid w:val="0A31076B"/>
    <w:rsid w:val="0A690068"/>
    <w:rsid w:val="0A6E78E2"/>
    <w:rsid w:val="0AEC6CC4"/>
    <w:rsid w:val="0B5967BF"/>
    <w:rsid w:val="0B8E49BE"/>
    <w:rsid w:val="0BA67265"/>
    <w:rsid w:val="0CDD61B5"/>
    <w:rsid w:val="0CF56920"/>
    <w:rsid w:val="0D8779DC"/>
    <w:rsid w:val="0D8A6AA6"/>
    <w:rsid w:val="0DE30BD5"/>
    <w:rsid w:val="0E4E06F5"/>
    <w:rsid w:val="0E6318B7"/>
    <w:rsid w:val="0E9F0B78"/>
    <w:rsid w:val="0F0144F0"/>
    <w:rsid w:val="0F4B4330"/>
    <w:rsid w:val="0F501446"/>
    <w:rsid w:val="0F7541B3"/>
    <w:rsid w:val="10402AF5"/>
    <w:rsid w:val="10F83FF0"/>
    <w:rsid w:val="11727A54"/>
    <w:rsid w:val="12C66400"/>
    <w:rsid w:val="12DA1AE3"/>
    <w:rsid w:val="13E25392"/>
    <w:rsid w:val="13FA4A20"/>
    <w:rsid w:val="141827A0"/>
    <w:rsid w:val="15406423"/>
    <w:rsid w:val="15DF54BF"/>
    <w:rsid w:val="16262C65"/>
    <w:rsid w:val="163B76AD"/>
    <w:rsid w:val="16806BD9"/>
    <w:rsid w:val="16D276A1"/>
    <w:rsid w:val="16E53CBF"/>
    <w:rsid w:val="175A2E14"/>
    <w:rsid w:val="19096845"/>
    <w:rsid w:val="193F14BF"/>
    <w:rsid w:val="199E7D0E"/>
    <w:rsid w:val="19E93476"/>
    <w:rsid w:val="1A510E04"/>
    <w:rsid w:val="1B1D47EB"/>
    <w:rsid w:val="1C5C4F78"/>
    <w:rsid w:val="1D8D6E27"/>
    <w:rsid w:val="1D8E12EA"/>
    <w:rsid w:val="1DD255D8"/>
    <w:rsid w:val="1DDB0C18"/>
    <w:rsid w:val="1E621B2C"/>
    <w:rsid w:val="1E9D67E6"/>
    <w:rsid w:val="1F6924BE"/>
    <w:rsid w:val="1F873338"/>
    <w:rsid w:val="201900EE"/>
    <w:rsid w:val="201F5C2C"/>
    <w:rsid w:val="205D744A"/>
    <w:rsid w:val="20FD356C"/>
    <w:rsid w:val="21091B38"/>
    <w:rsid w:val="219C0AA2"/>
    <w:rsid w:val="223610AB"/>
    <w:rsid w:val="23136756"/>
    <w:rsid w:val="23364279"/>
    <w:rsid w:val="23B47072"/>
    <w:rsid w:val="24A77EA8"/>
    <w:rsid w:val="264F0F5A"/>
    <w:rsid w:val="27007341"/>
    <w:rsid w:val="27C1229B"/>
    <w:rsid w:val="27E77837"/>
    <w:rsid w:val="280D678A"/>
    <w:rsid w:val="285A42A5"/>
    <w:rsid w:val="28FA706B"/>
    <w:rsid w:val="295F5501"/>
    <w:rsid w:val="29D70D4E"/>
    <w:rsid w:val="29E928DF"/>
    <w:rsid w:val="29F9023B"/>
    <w:rsid w:val="2AD84953"/>
    <w:rsid w:val="2CAE4713"/>
    <w:rsid w:val="2D947006"/>
    <w:rsid w:val="2DE725EF"/>
    <w:rsid w:val="2DF54BCD"/>
    <w:rsid w:val="2DF747C1"/>
    <w:rsid w:val="2ED7514D"/>
    <w:rsid w:val="2F8322CB"/>
    <w:rsid w:val="2F977102"/>
    <w:rsid w:val="2FE44952"/>
    <w:rsid w:val="30054506"/>
    <w:rsid w:val="30190C20"/>
    <w:rsid w:val="304F498E"/>
    <w:rsid w:val="312C213B"/>
    <w:rsid w:val="33D740F0"/>
    <w:rsid w:val="3485649B"/>
    <w:rsid w:val="361A0D66"/>
    <w:rsid w:val="36203FDB"/>
    <w:rsid w:val="36463CE1"/>
    <w:rsid w:val="367A2AE0"/>
    <w:rsid w:val="37645C9B"/>
    <w:rsid w:val="377B7420"/>
    <w:rsid w:val="395D0F13"/>
    <w:rsid w:val="3AD45434"/>
    <w:rsid w:val="3B7162BF"/>
    <w:rsid w:val="3C795124"/>
    <w:rsid w:val="3C89654A"/>
    <w:rsid w:val="3CDE36AF"/>
    <w:rsid w:val="3CE53572"/>
    <w:rsid w:val="3D193FE9"/>
    <w:rsid w:val="3E045AE2"/>
    <w:rsid w:val="3EF64771"/>
    <w:rsid w:val="3F164616"/>
    <w:rsid w:val="3FF91346"/>
    <w:rsid w:val="40AB512A"/>
    <w:rsid w:val="40D3559A"/>
    <w:rsid w:val="41235213"/>
    <w:rsid w:val="412605CD"/>
    <w:rsid w:val="41833FC7"/>
    <w:rsid w:val="418D6DB5"/>
    <w:rsid w:val="41951072"/>
    <w:rsid w:val="41D776AF"/>
    <w:rsid w:val="42337932"/>
    <w:rsid w:val="42733236"/>
    <w:rsid w:val="43F004A0"/>
    <w:rsid w:val="43FB0139"/>
    <w:rsid w:val="440F52EA"/>
    <w:rsid w:val="44267E19"/>
    <w:rsid w:val="444978BD"/>
    <w:rsid w:val="45546DC7"/>
    <w:rsid w:val="45795008"/>
    <w:rsid w:val="45CD6706"/>
    <w:rsid w:val="48F6071D"/>
    <w:rsid w:val="4A1A5E05"/>
    <w:rsid w:val="4AEC79EA"/>
    <w:rsid w:val="4AF138F9"/>
    <w:rsid w:val="4B0032C0"/>
    <w:rsid w:val="4C991AEB"/>
    <w:rsid w:val="4D1E40D6"/>
    <w:rsid w:val="4D5B4FF3"/>
    <w:rsid w:val="4D6E4E09"/>
    <w:rsid w:val="4E1F2063"/>
    <w:rsid w:val="4E707FA5"/>
    <w:rsid w:val="4EF67FF0"/>
    <w:rsid w:val="4F7B673F"/>
    <w:rsid w:val="4F8674C5"/>
    <w:rsid w:val="4FE24DC3"/>
    <w:rsid w:val="505312C9"/>
    <w:rsid w:val="510E380D"/>
    <w:rsid w:val="51B47527"/>
    <w:rsid w:val="525B5935"/>
    <w:rsid w:val="52C75057"/>
    <w:rsid w:val="52DA13A0"/>
    <w:rsid w:val="532E5F4E"/>
    <w:rsid w:val="533267F6"/>
    <w:rsid w:val="53DE3C52"/>
    <w:rsid w:val="53ED48D2"/>
    <w:rsid w:val="551D2CEF"/>
    <w:rsid w:val="55425BA8"/>
    <w:rsid w:val="561D19DF"/>
    <w:rsid w:val="561E42B7"/>
    <w:rsid w:val="56572CF3"/>
    <w:rsid w:val="570C3DAD"/>
    <w:rsid w:val="571A77B4"/>
    <w:rsid w:val="57B148CC"/>
    <w:rsid w:val="58A261CC"/>
    <w:rsid w:val="58C46142"/>
    <w:rsid w:val="5B3D6876"/>
    <w:rsid w:val="5B6C1AC5"/>
    <w:rsid w:val="5B8E7257"/>
    <w:rsid w:val="5BB91A2C"/>
    <w:rsid w:val="5BD03AFA"/>
    <w:rsid w:val="5C207D76"/>
    <w:rsid w:val="5DBD2254"/>
    <w:rsid w:val="5E463A3D"/>
    <w:rsid w:val="5EA17B2C"/>
    <w:rsid w:val="5EB7137A"/>
    <w:rsid w:val="5EF37781"/>
    <w:rsid w:val="60431078"/>
    <w:rsid w:val="62BD5E89"/>
    <w:rsid w:val="62E767B8"/>
    <w:rsid w:val="63004626"/>
    <w:rsid w:val="63CF3C1E"/>
    <w:rsid w:val="63DA4685"/>
    <w:rsid w:val="644334BA"/>
    <w:rsid w:val="64E33AE1"/>
    <w:rsid w:val="66922F15"/>
    <w:rsid w:val="67760B0F"/>
    <w:rsid w:val="67CA4DF7"/>
    <w:rsid w:val="68FB0A2B"/>
    <w:rsid w:val="69872FA0"/>
    <w:rsid w:val="69D86F45"/>
    <w:rsid w:val="69F427C8"/>
    <w:rsid w:val="6A3778B4"/>
    <w:rsid w:val="6A3E67E7"/>
    <w:rsid w:val="6B9A671A"/>
    <w:rsid w:val="6CF17371"/>
    <w:rsid w:val="6D035033"/>
    <w:rsid w:val="6D1246FB"/>
    <w:rsid w:val="6D5129A9"/>
    <w:rsid w:val="6D7D0440"/>
    <w:rsid w:val="6EFD6508"/>
    <w:rsid w:val="6FED708C"/>
    <w:rsid w:val="6FFD7A4A"/>
    <w:rsid w:val="703259A2"/>
    <w:rsid w:val="70410BC5"/>
    <w:rsid w:val="70C760B1"/>
    <w:rsid w:val="70E60FD9"/>
    <w:rsid w:val="71D44392"/>
    <w:rsid w:val="722F7574"/>
    <w:rsid w:val="73131C53"/>
    <w:rsid w:val="73AE79F0"/>
    <w:rsid w:val="74033F49"/>
    <w:rsid w:val="74A95892"/>
    <w:rsid w:val="759233F8"/>
    <w:rsid w:val="75FF240A"/>
    <w:rsid w:val="76053558"/>
    <w:rsid w:val="761B49E1"/>
    <w:rsid w:val="762E1105"/>
    <w:rsid w:val="76375D4D"/>
    <w:rsid w:val="76621974"/>
    <w:rsid w:val="76C270F8"/>
    <w:rsid w:val="76D07811"/>
    <w:rsid w:val="770C7BE1"/>
    <w:rsid w:val="770F4548"/>
    <w:rsid w:val="774E0560"/>
    <w:rsid w:val="77571D8B"/>
    <w:rsid w:val="78460399"/>
    <w:rsid w:val="7932054C"/>
    <w:rsid w:val="799B06BC"/>
    <w:rsid w:val="79E47C8A"/>
    <w:rsid w:val="7B2170C8"/>
    <w:rsid w:val="7B7B5A1D"/>
    <w:rsid w:val="7B7F51B2"/>
    <w:rsid w:val="7B9B0B2D"/>
    <w:rsid w:val="7BD473EC"/>
    <w:rsid w:val="7BD934C6"/>
    <w:rsid w:val="7BE63F19"/>
    <w:rsid w:val="7C2B4C62"/>
    <w:rsid w:val="7C6714F5"/>
    <w:rsid w:val="7C7617E2"/>
    <w:rsid w:val="7C9B5288"/>
    <w:rsid w:val="7D6F0418"/>
    <w:rsid w:val="7D861E02"/>
    <w:rsid w:val="7DAA2873"/>
    <w:rsid w:val="7DEC7B0E"/>
    <w:rsid w:val="7F2D4882"/>
    <w:rsid w:val="7F623DA7"/>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9">
    <w:name w:val="Default Paragraph Font"/>
    <w:semiHidden/>
    <w:qFormat/>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A样式 小四 行距: 1.5 倍行距 首行缩进:  2 字符"/>
    <w:basedOn w:val="1"/>
    <w:qFormat/>
    <w:uiPriority w:val="0"/>
    <w:pPr>
      <w:ind w:firstLine="480"/>
    </w:pPr>
    <w:rPr>
      <w:rFonts w:cs="宋体"/>
      <w:szCs w:val="22"/>
    </w:rPr>
  </w:style>
  <w:style w:type="paragraph" w:styleId="3">
    <w:name w:val="Normal Indent"/>
    <w:basedOn w:val="1"/>
    <w:unhideWhenUsed/>
    <w:qFormat/>
    <w:uiPriority w:val="99"/>
    <w:pPr>
      <w:spacing w:line="440" w:lineRule="exact"/>
      <w:ind w:firstLine="480" w:firstLineChars="200"/>
    </w:pPr>
    <w:rPr>
      <w:rFonts w:ascii="Calibri" w:hAnsi="Calibri" w:eastAsia="宋体" w:cs="Times New Roman"/>
    </w:rPr>
  </w:style>
  <w:style w:type="paragraph" w:styleId="4">
    <w:name w:val="Body Text Indent"/>
    <w:basedOn w:val="1"/>
    <w:link w:val="16"/>
    <w:qFormat/>
    <w:uiPriority w:val="99"/>
    <w:pPr>
      <w:ind w:firstLine="632" w:firstLineChars="200"/>
    </w:pPr>
    <w:rPr>
      <w:bCs/>
    </w:rPr>
  </w:style>
  <w:style w:type="paragraph" w:styleId="5">
    <w:name w:val="Date"/>
    <w:basedOn w:val="1"/>
    <w:next w:val="1"/>
    <w:link w:val="13"/>
    <w:qFormat/>
    <w:uiPriority w:val="99"/>
    <w:rPr>
      <w:rFonts w:ascii="仿宋_GB2312" w:hAnsi="Courier New"/>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99"/>
    <w:pPr>
      <w:spacing w:line="560" w:lineRule="exact"/>
      <w:jc w:val="center"/>
      <w:outlineLvl w:val="0"/>
    </w:pPr>
    <w:rPr>
      <w:rFonts w:ascii="Cambria" w:hAnsi="Cambria" w:eastAsia="微软简标宋"/>
      <w:b/>
      <w:bCs/>
      <w:sz w:val="44"/>
      <w:szCs w:val="32"/>
    </w:rPr>
  </w:style>
  <w:style w:type="character" w:styleId="10">
    <w:name w:val="page number"/>
    <w:basedOn w:val="9"/>
    <w:qFormat/>
    <w:uiPriority w:val="99"/>
    <w:rPr>
      <w:rFonts w:cs="Times New Roman"/>
    </w:rPr>
  </w:style>
  <w:style w:type="character" w:customStyle="1" w:styleId="12">
    <w:name w:val="Footer Char"/>
    <w:basedOn w:val="9"/>
    <w:link w:val="6"/>
    <w:qFormat/>
    <w:locked/>
    <w:uiPriority w:val="99"/>
    <w:rPr>
      <w:rFonts w:ascii="Times New Roman" w:hAnsi="Times New Roman" w:eastAsia="仿宋_GB2312" w:cs="Times New Roman"/>
      <w:sz w:val="18"/>
      <w:szCs w:val="18"/>
    </w:rPr>
  </w:style>
  <w:style w:type="character" w:customStyle="1" w:styleId="13">
    <w:name w:val="Date Char"/>
    <w:basedOn w:val="9"/>
    <w:link w:val="5"/>
    <w:qFormat/>
    <w:locked/>
    <w:uiPriority w:val="99"/>
    <w:rPr>
      <w:rFonts w:ascii="仿宋_GB2312" w:hAnsi="Courier New" w:eastAsia="仿宋_GB2312" w:cs="Times New Roman"/>
      <w:sz w:val="20"/>
      <w:szCs w:val="20"/>
    </w:rPr>
  </w:style>
  <w:style w:type="character" w:customStyle="1" w:styleId="14">
    <w:name w:val="Header Char"/>
    <w:basedOn w:val="9"/>
    <w:link w:val="7"/>
    <w:qFormat/>
    <w:locked/>
    <w:uiPriority w:val="99"/>
    <w:rPr>
      <w:rFonts w:ascii="Times New Roman" w:hAnsi="Times New Roman" w:eastAsia="仿宋_GB2312" w:cs="Times New Roman"/>
      <w:sz w:val="18"/>
      <w:szCs w:val="18"/>
    </w:rPr>
  </w:style>
  <w:style w:type="character" w:customStyle="1" w:styleId="15">
    <w:name w:val="Title Char"/>
    <w:basedOn w:val="9"/>
    <w:link w:val="8"/>
    <w:qFormat/>
    <w:locked/>
    <w:uiPriority w:val="99"/>
    <w:rPr>
      <w:rFonts w:ascii="Cambria" w:hAnsi="Cambria" w:eastAsia="微软简标宋" w:cs="Times New Roman"/>
      <w:b/>
      <w:bCs/>
      <w:sz w:val="32"/>
      <w:szCs w:val="32"/>
    </w:rPr>
  </w:style>
  <w:style w:type="character" w:customStyle="1" w:styleId="16">
    <w:name w:val="Body Text Indent Char"/>
    <w:basedOn w:val="9"/>
    <w:link w:val="4"/>
    <w:qFormat/>
    <w:locked/>
    <w:uiPriority w:val="99"/>
    <w:rPr>
      <w:rFonts w:ascii="Times New Roman" w:hAnsi="Times New Roman" w:eastAsia="仿宋_GB2312" w:cs="Times New Roman"/>
      <w:bC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2680</Words>
  <Characters>2721</Characters>
  <Lines>0</Lines>
  <Paragraphs>0</Paragraphs>
  <TotalTime>0</TotalTime>
  <ScaleCrop>false</ScaleCrop>
  <LinksUpToDate>false</LinksUpToDate>
  <CharactersWithSpaces>2840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2014-03-14T08:20:00Z</dcterms:created>
  <dc:creator>DELL</dc:creator>
  <cp:lastModifiedBy>Administrator</cp:lastModifiedBy>
  <cp:lastPrinted>2025-09-02T08:26:00Z</cp:lastPrinted>
  <dcterms:modified xsi:type="dcterms:W3CDTF">2011-09-10T03:24:58Z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72C63C69C66E4E73855E7B7BBBA9A93A</vt:lpwstr>
  </property>
  <property fmtid="{D5CDD505-2E9C-101B-9397-08002B2CF9AE}" pid="4" name="KSOTemplateDocerSaveRecord">
    <vt:lpwstr>eyJoZGlkIjoiZjBhY2VlZTlmN2VlZjYyMDE2ZjY1NDA0MDRhZTg1NzUiLCJ1c2VySWQiOiIxNzIzNTIzMDEzIn0=</vt:lpwstr>
  </property>
</Properties>
</file>