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80" w:lineRule="exact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>附件3</w:t>
      </w:r>
    </w:p>
    <w:p>
      <w:pPr>
        <w:widowControl/>
        <w:spacing w:after="312" w:afterLines="100" w:line="38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农村饮水安全工程建设验收登记表</w:t>
      </w:r>
    </w:p>
    <w:p>
      <w:pPr>
        <w:widowControl/>
        <w:spacing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省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市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县（市、区）</w:t>
      </w:r>
    </w:p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1130"/>
        <w:gridCol w:w="1038"/>
        <w:gridCol w:w="1038"/>
        <w:gridCol w:w="923"/>
        <w:gridCol w:w="115"/>
        <w:gridCol w:w="110"/>
        <w:gridCol w:w="766"/>
        <w:gridCol w:w="162"/>
        <w:gridCol w:w="371"/>
        <w:gridCol w:w="457"/>
        <w:gridCol w:w="20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43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市级验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收时间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主要建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设内容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及完成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354" w:type="dxa"/>
            <w:gridSpan w:val="1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4" w:type="dxa"/>
            <w:gridSpan w:val="12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中央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投资</w:t>
            </w:r>
          </w:p>
        </w:tc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投资</w:t>
            </w:r>
          </w:p>
        </w:tc>
        <w:tc>
          <w:tcPr>
            <w:tcW w:w="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地市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投资</w:t>
            </w:r>
          </w:p>
        </w:tc>
        <w:tc>
          <w:tcPr>
            <w:tcW w:w="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县级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投资</w:t>
            </w:r>
          </w:p>
        </w:tc>
        <w:tc>
          <w:tcPr>
            <w:tcW w:w="1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群众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年度计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划投资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实际完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成投资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工程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效益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集中式供水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人口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（万人）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分散式供水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人口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(万人)</w:t>
            </w:r>
          </w:p>
        </w:tc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集中式供水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工程（处）</w:t>
            </w:r>
          </w:p>
        </w:tc>
        <w:tc>
          <w:tcPr>
            <w:tcW w:w="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分散式供水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（处）</w:t>
            </w:r>
          </w:p>
        </w:tc>
        <w:tc>
          <w:tcPr>
            <w:tcW w:w="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平均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水价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(元/m</w:t>
            </w:r>
            <w:r>
              <w:rPr>
                <w:rFonts w:hint="eastAsia" w:ascii="宋体" w:hAnsi="宋体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集中式供水工程日供水规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（万m</w:t>
            </w:r>
            <w:r>
              <w:rPr>
                <w:rFonts w:hint="eastAsia" w:ascii="宋体" w:hAnsi="宋体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/d）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完成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工程质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量鉴定</w:t>
            </w:r>
          </w:p>
        </w:tc>
        <w:tc>
          <w:tcPr>
            <w:tcW w:w="735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总计集中式供水工程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处，其中优良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处，合格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处，不合格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处。</w:t>
            </w:r>
          </w:p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（优良不算做鉴定标准）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0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 w:val="22"/>
                <w:szCs w:val="22"/>
              </w:rPr>
              <w:t>项目验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 w:val="22"/>
                <w:szCs w:val="22"/>
              </w:rPr>
              <w:t>收评分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 w:val="22"/>
                <w:szCs w:val="22"/>
              </w:rPr>
              <w:t>（100分）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组织管理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前期工作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建设管理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spacing w:line="260" w:lineRule="exact"/>
              <w:ind w:right="-15" w:rightChars="-7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质量管理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资金筹措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和使用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widowControl/>
              <w:spacing w:line="260" w:lineRule="exact"/>
              <w:ind w:right="-17" w:rightChars="-8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运行管理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工作效果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8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380" w:lineRule="exact"/>
              <w:ind w:right="-122" w:rightChars="-58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71" w:rightChars="-34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总评分</w:t>
            </w:r>
          </w:p>
        </w:tc>
        <w:tc>
          <w:tcPr>
            <w:tcW w:w="6224" w:type="dxa"/>
            <w:gridSpan w:val="11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综合评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价意见</w:t>
            </w:r>
          </w:p>
        </w:tc>
        <w:tc>
          <w:tcPr>
            <w:tcW w:w="735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□优       □良        □合格         □不合格</w:t>
            </w:r>
          </w:p>
        </w:tc>
      </w:tr>
    </w:tbl>
    <w:p>
      <w:pPr>
        <w:widowControl/>
        <w:spacing w:line="380" w:lineRule="exact"/>
        <w:ind w:left="647" w:hanging="646" w:hangingChars="294"/>
        <w:rPr>
          <w:rFonts w:ascii="宋体" w:hAnsi="宋体"/>
          <w:bCs/>
          <w:color w:val="000000"/>
          <w:sz w:val="22"/>
          <w:szCs w:val="22"/>
        </w:rPr>
        <w:sectPr>
          <w:pgSz w:w="10490" w:h="14742"/>
          <w:pgMar w:top="1644" w:right="1134" w:bottom="1134" w:left="1134" w:header="1134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Cs/>
          <w:color w:val="000000"/>
          <w:sz w:val="22"/>
          <w:szCs w:val="22"/>
        </w:rPr>
        <w:t>说明：综合评价意见分值范围：90分以上为优，80～90分为良，70～79为合格，70分以下为不合格。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32746"/>
    <w:rsid w:val="6A032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2011-09-10T09:54:00Z</dcterms:created>
  <dc:creator>Administrator</dc:creator>
  <cp:lastModifiedBy>Administrator</cp:lastModifiedBy>
  <dcterms:modified xsi:type="dcterms:W3CDTF">2011-09-10T09:54:35Z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